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7F35" w14:textId="1B3EEF0A" w:rsidR="006047B6" w:rsidRPr="00A10C08" w:rsidRDefault="00A10C08" w:rsidP="00A10C08">
      <w:pPr>
        <w:pStyle w:val="NormalWeb"/>
        <w:pBdr>
          <w:bottom w:val="single" w:sz="4" w:space="1" w:color="auto"/>
        </w:pBdr>
        <w:jc w:val="center"/>
        <w:rPr>
          <w:rFonts w:ascii="Garamond" w:hAnsi="Garamond"/>
          <w:b/>
          <w:bCs/>
          <w:color w:val="1F497D"/>
        </w:rPr>
      </w:pPr>
      <w:r>
        <w:rPr>
          <w:rFonts w:ascii="Garamond" w:hAnsi="Garamond"/>
          <w:b/>
          <w:bCs/>
          <w:color w:val="1F497D"/>
        </w:rPr>
        <w:t>RAPPORT D’ACTIVITÉS 202</w:t>
      </w:r>
      <w:r w:rsidR="00965FC1">
        <w:rPr>
          <w:rFonts w:ascii="Garamond" w:hAnsi="Garamond"/>
          <w:b/>
          <w:bCs/>
          <w:color w:val="1F497D"/>
        </w:rPr>
        <w:t>2</w:t>
      </w:r>
      <w:r>
        <w:rPr>
          <w:rFonts w:ascii="Garamond" w:hAnsi="Garamond"/>
          <w:b/>
          <w:bCs/>
          <w:color w:val="1F497D"/>
        </w:rPr>
        <w:t>/202</w:t>
      </w:r>
      <w:r w:rsidR="00965FC1">
        <w:rPr>
          <w:rFonts w:ascii="Garamond" w:hAnsi="Garamond"/>
          <w:b/>
          <w:bCs/>
          <w:color w:val="1F497D"/>
        </w:rPr>
        <w:t>3</w:t>
      </w:r>
    </w:p>
    <w:p w14:paraId="695763A8" w14:textId="77777777" w:rsidR="00F43696" w:rsidRPr="001B369E" w:rsidRDefault="00F43696" w:rsidP="00034921">
      <w:pPr>
        <w:pStyle w:val="NormalWeb"/>
        <w:numPr>
          <w:ilvl w:val="0"/>
          <w:numId w:val="8"/>
        </w:numPr>
        <w:spacing w:before="0" w:beforeAutospacing="0" w:after="160" w:afterAutospacing="0" w:line="276" w:lineRule="auto"/>
        <w:jc w:val="both"/>
        <w:rPr>
          <w:rFonts w:ascii="Garamond" w:hAnsi="Garamond"/>
          <w:b/>
          <w:color w:val="4F81BD" w:themeColor="accent1"/>
          <w:sz w:val="22"/>
          <w:szCs w:val="22"/>
          <w:u w:val="single"/>
        </w:rPr>
      </w:pPr>
      <w:r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>La Fédération de la Publicité</w:t>
      </w:r>
    </w:p>
    <w:p w14:paraId="62092639" w14:textId="2FCF3A75" w:rsidR="00A10C08" w:rsidRPr="00BD2A77" w:rsidRDefault="00F43696" w:rsidP="00A10C08">
      <w:pPr>
        <w:pStyle w:val="NormalWeb"/>
        <w:spacing w:before="0" w:beforeAutospacing="0" w:after="160" w:afterAutospacing="0" w:line="276" w:lineRule="auto"/>
        <w:jc w:val="both"/>
        <w:rPr>
          <w:rFonts w:ascii="Garamond" w:hAnsi="Garamond"/>
          <w:bCs/>
          <w:color w:val="auto"/>
          <w:sz w:val="20"/>
          <w:szCs w:val="20"/>
        </w:rPr>
      </w:pPr>
      <w:r w:rsidRPr="00BD2A77">
        <w:rPr>
          <w:rFonts w:ascii="Garamond" w:hAnsi="Garamond"/>
          <w:color w:val="auto"/>
          <w:sz w:val="20"/>
          <w:szCs w:val="20"/>
        </w:rPr>
        <w:t xml:space="preserve">La Fédération de la </w:t>
      </w:r>
      <w:r w:rsidR="00410359" w:rsidRPr="00BD2A77">
        <w:rPr>
          <w:rFonts w:ascii="Garamond" w:hAnsi="Garamond"/>
          <w:color w:val="auto"/>
          <w:sz w:val="20"/>
          <w:szCs w:val="20"/>
        </w:rPr>
        <w:t>P</w:t>
      </w:r>
      <w:r w:rsidR="00B55E26" w:rsidRPr="00BD2A77">
        <w:rPr>
          <w:rFonts w:ascii="Garamond" w:hAnsi="Garamond"/>
          <w:color w:val="auto"/>
          <w:sz w:val="20"/>
          <w:szCs w:val="20"/>
        </w:rPr>
        <w:t>ublicité</w:t>
      </w:r>
      <w:r w:rsidR="00B55E26" w:rsidRPr="00BD2A77">
        <w:rPr>
          <w:rFonts w:ascii="Garamond" w:hAnsi="Garamond"/>
          <w:b/>
          <w:color w:val="auto"/>
          <w:sz w:val="20"/>
          <w:szCs w:val="20"/>
        </w:rPr>
        <w:t xml:space="preserve"> regroupe </w:t>
      </w:r>
      <w:r w:rsidRPr="00BD2A77">
        <w:rPr>
          <w:rFonts w:ascii="Garamond" w:hAnsi="Garamond"/>
          <w:color w:val="auto"/>
          <w:sz w:val="20"/>
          <w:szCs w:val="20"/>
        </w:rPr>
        <w:t xml:space="preserve">l’ensemble des </w:t>
      </w:r>
      <w:r w:rsidR="00F85CF9" w:rsidRPr="00BD2A77">
        <w:rPr>
          <w:rFonts w:ascii="Garamond" w:hAnsi="Garamond"/>
          <w:b/>
          <w:color w:val="auto"/>
          <w:sz w:val="20"/>
          <w:szCs w:val="20"/>
        </w:rPr>
        <w:t xml:space="preserve">organisations </w:t>
      </w:r>
      <w:r w:rsidR="008037A4" w:rsidRPr="00BD2A77">
        <w:rPr>
          <w:rFonts w:ascii="Garamond" w:hAnsi="Garamond"/>
          <w:b/>
          <w:color w:val="auto"/>
          <w:sz w:val="20"/>
          <w:szCs w:val="20"/>
        </w:rPr>
        <w:t xml:space="preserve">patronales </w:t>
      </w:r>
      <w:r w:rsidR="00D25C43" w:rsidRPr="00A941FB">
        <w:rPr>
          <w:rFonts w:ascii="Garamond" w:hAnsi="Garamond"/>
          <w:b/>
          <w:color w:val="auto"/>
          <w:sz w:val="20"/>
          <w:szCs w:val="20"/>
        </w:rPr>
        <w:t xml:space="preserve">représentatives </w:t>
      </w:r>
      <w:r w:rsidR="00A941FB">
        <w:rPr>
          <w:rFonts w:ascii="Garamond" w:hAnsi="Garamond"/>
          <w:color w:val="auto"/>
          <w:sz w:val="20"/>
          <w:szCs w:val="20"/>
        </w:rPr>
        <w:t>dans la branche de la Publicité, c’est</w:t>
      </w:r>
      <w:r w:rsidR="003C6F82">
        <w:rPr>
          <w:rFonts w:ascii="Garamond" w:hAnsi="Garamond"/>
          <w:color w:val="auto"/>
          <w:sz w:val="20"/>
          <w:szCs w:val="20"/>
        </w:rPr>
        <w:t>-</w:t>
      </w:r>
      <w:r w:rsidR="00A941FB">
        <w:rPr>
          <w:rFonts w:ascii="Garamond" w:hAnsi="Garamond"/>
          <w:color w:val="auto"/>
          <w:sz w:val="20"/>
          <w:szCs w:val="20"/>
        </w:rPr>
        <w:t>à</w:t>
      </w:r>
      <w:r w:rsidR="003C6F82">
        <w:rPr>
          <w:rFonts w:ascii="Garamond" w:hAnsi="Garamond"/>
          <w:color w:val="auto"/>
          <w:sz w:val="20"/>
          <w:szCs w:val="20"/>
        </w:rPr>
        <w:t>-</w:t>
      </w:r>
      <w:r w:rsidR="00A941FB">
        <w:rPr>
          <w:rFonts w:ascii="Garamond" w:hAnsi="Garamond"/>
          <w:color w:val="auto"/>
          <w:sz w:val="20"/>
          <w:szCs w:val="20"/>
        </w:rPr>
        <w:t xml:space="preserve">dire </w:t>
      </w:r>
      <w:r w:rsidR="00A941FB" w:rsidRPr="00A941FB">
        <w:rPr>
          <w:rFonts w:ascii="Garamond" w:hAnsi="Garamond"/>
          <w:b/>
          <w:bCs/>
          <w:color w:val="auto"/>
          <w:sz w:val="20"/>
          <w:szCs w:val="20"/>
        </w:rPr>
        <w:t>l’AACC, l’UDECAM et l’UMSP</w:t>
      </w:r>
      <w:r w:rsidR="00A941FB">
        <w:rPr>
          <w:rFonts w:ascii="Garamond" w:hAnsi="Garamond"/>
          <w:color w:val="auto"/>
          <w:sz w:val="20"/>
          <w:szCs w:val="20"/>
        </w:rPr>
        <w:t>, qui regroupe le SNPTV et l’UPE</w:t>
      </w:r>
      <w:r w:rsidR="008E0212" w:rsidRPr="00BD2A77">
        <w:rPr>
          <w:rFonts w:ascii="Garamond" w:hAnsi="Garamond"/>
          <w:bCs/>
          <w:color w:val="auto"/>
          <w:sz w:val="20"/>
          <w:szCs w:val="20"/>
        </w:rPr>
        <w:t>.</w:t>
      </w:r>
      <w:r w:rsidRPr="00BD2A77">
        <w:rPr>
          <w:rFonts w:ascii="Garamond" w:hAnsi="Garamond"/>
          <w:color w:val="auto"/>
          <w:sz w:val="20"/>
          <w:szCs w:val="20"/>
        </w:rPr>
        <w:t xml:space="preserve"> </w:t>
      </w:r>
      <w:r w:rsidR="00DA3DC4" w:rsidRPr="00BD2A77">
        <w:rPr>
          <w:rFonts w:ascii="Garamond" w:hAnsi="Garamond"/>
          <w:color w:val="auto"/>
          <w:sz w:val="20"/>
          <w:szCs w:val="20"/>
        </w:rPr>
        <w:t xml:space="preserve">Elle a pour objet de </w:t>
      </w:r>
      <w:r w:rsidR="00DA3DC4" w:rsidRPr="00BD2A77">
        <w:rPr>
          <w:rFonts w:ascii="Garamond" w:hAnsi="Garamond"/>
          <w:b/>
          <w:bCs/>
          <w:color w:val="auto"/>
          <w:sz w:val="20"/>
          <w:szCs w:val="20"/>
        </w:rPr>
        <w:t>représenter l’ensemble du secteur</w:t>
      </w:r>
      <w:r w:rsidR="00DA3DC4" w:rsidRPr="00BD2A77">
        <w:rPr>
          <w:rFonts w:ascii="Garamond" w:hAnsi="Garamond"/>
          <w:color w:val="auto"/>
          <w:sz w:val="20"/>
          <w:szCs w:val="20"/>
        </w:rPr>
        <w:t xml:space="preserve">, en permettant la </w:t>
      </w:r>
      <w:r w:rsidR="00DA3DC4" w:rsidRPr="00BD2A77">
        <w:rPr>
          <w:rFonts w:ascii="Garamond" w:hAnsi="Garamond"/>
          <w:b/>
          <w:bCs/>
          <w:color w:val="auto"/>
          <w:sz w:val="20"/>
          <w:szCs w:val="20"/>
        </w:rPr>
        <w:t>concertation entre ses membres</w:t>
      </w:r>
      <w:r w:rsidR="00DA3DC4" w:rsidRPr="00BD2A77">
        <w:rPr>
          <w:rFonts w:ascii="Garamond" w:hAnsi="Garamond"/>
          <w:color w:val="auto"/>
          <w:sz w:val="20"/>
          <w:szCs w:val="20"/>
        </w:rPr>
        <w:t xml:space="preserve"> sur </w:t>
      </w:r>
      <w:r w:rsidR="005E479C" w:rsidRPr="00BD2A77">
        <w:rPr>
          <w:rFonts w:ascii="Garamond" w:hAnsi="Garamond"/>
          <w:color w:val="auto"/>
          <w:sz w:val="20"/>
          <w:szCs w:val="20"/>
        </w:rPr>
        <w:t>toutes les</w:t>
      </w:r>
      <w:r w:rsidR="005E479C" w:rsidRPr="00BD2A77">
        <w:rPr>
          <w:rFonts w:ascii="Garamond" w:hAnsi="Garamond"/>
          <w:b/>
          <w:bCs/>
          <w:color w:val="auto"/>
          <w:sz w:val="20"/>
          <w:szCs w:val="20"/>
        </w:rPr>
        <w:t xml:space="preserve"> thématiques</w:t>
      </w:r>
      <w:r w:rsidR="00DA3DC4" w:rsidRPr="00BD2A77">
        <w:rPr>
          <w:rFonts w:ascii="Garamond" w:hAnsi="Garamond"/>
          <w:color w:val="auto"/>
          <w:sz w:val="20"/>
          <w:szCs w:val="20"/>
        </w:rPr>
        <w:t xml:space="preserve"> intéressant le </w:t>
      </w:r>
      <w:r w:rsidR="00DA3DC4" w:rsidRPr="00BD2A77">
        <w:rPr>
          <w:rFonts w:ascii="Garamond" w:hAnsi="Garamond"/>
          <w:b/>
          <w:bCs/>
          <w:color w:val="auto"/>
          <w:sz w:val="20"/>
          <w:szCs w:val="20"/>
        </w:rPr>
        <w:t xml:space="preserve">domaine social </w:t>
      </w:r>
      <w:r w:rsidR="00DA3DC4" w:rsidRPr="00BD2A77">
        <w:rPr>
          <w:rFonts w:ascii="Garamond" w:hAnsi="Garamond"/>
          <w:color w:val="auto"/>
          <w:sz w:val="20"/>
          <w:szCs w:val="20"/>
        </w:rPr>
        <w:t xml:space="preserve">et la </w:t>
      </w:r>
      <w:r w:rsidR="00DA3DC4" w:rsidRPr="00BD2A77">
        <w:rPr>
          <w:rFonts w:ascii="Garamond" w:hAnsi="Garamond"/>
          <w:b/>
          <w:bCs/>
          <w:color w:val="auto"/>
          <w:sz w:val="20"/>
          <w:szCs w:val="20"/>
        </w:rPr>
        <w:t>négociation collective</w:t>
      </w:r>
      <w:r w:rsidR="00DA3DC4" w:rsidRPr="00BD2A77">
        <w:rPr>
          <w:rFonts w:ascii="Garamond" w:hAnsi="Garamond"/>
          <w:color w:val="auto"/>
          <w:sz w:val="20"/>
          <w:szCs w:val="20"/>
        </w:rPr>
        <w:t>.</w:t>
      </w:r>
      <w:r w:rsidR="005E479C" w:rsidRPr="00BD2A77">
        <w:rPr>
          <w:rFonts w:ascii="Garamond" w:hAnsi="Garamond"/>
          <w:color w:val="auto"/>
          <w:sz w:val="20"/>
          <w:szCs w:val="20"/>
        </w:rPr>
        <w:t xml:space="preserve"> Ceux-ci se </w:t>
      </w:r>
      <w:r w:rsidR="005E479C" w:rsidRPr="00A10C08">
        <w:rPr>
          <w:rFonts w:ascii="Garamond" w:hAnsi="Garamond"/>
          <w:b/>
          <w:bCs/>
          <w:color w:val="auto"/>
          <w:sz w:val="20"/>
          <w:szCs w:val="20"/>
        </w:rPr>
        <w:t>réunissent avant</w:t>
      </w:r>
      <w:r w:rsidR="005E479C" w:rsidRPr="00BD2A77">
        <w:rPr>
          <w:rFonts w:ascii="Garamond" w:hAnsi="Garamond"/>
          <w:color w:val="auto"/>
          <w:sz w:val="20"/>
          <w:szCs w:val="20"/>
        </w:rPr>
        <w:t xml:space="preserve"> chaque </w:t>
      </w:r>
      <w:r w:rsidR="00A810F0" w:rsidRPr="00BD2A77">
        <w:rPr>
          <w:rFonts w:ascii="Garamond" w:hAnsi="Garamond"/>
          <w:color w:val="auto"/>
          <w:sz w:val="20"/>
          <w:szCs w:val="20"/>
        </w:rPr>
        <w:t>grande</w:t>
      </w:r>
      <w:r w:rsidR="00A810F0">
        <w:rPr>
          <w:rFonts w:ascii="Garamond" w:hAnsi="Garamond"/>
          <w:color w:val="auto"/>
          <w:sz w:val="20"/>
          <w:szCs w:val="20"/>
        </w:rPr>
        <w:t xml:space="preserve"> réunion paritaire</w:t>
      </w:r>
      <w:r w:rsidR="00A10C08">
        <w:rPr>
          <w:rFonts w:ascii="Garamond" w:hAnsi="Garamond"/>
          <w:color w:val="auto"/>
          <w:sz w:val="20"/>
          <w:szCs w:val="20"/>
        </w:rPr>
        <w:t xml:space="preserve"> </w:t>
      </w:r>
      <w:r w:rsidR="00A10C08">
        <w:rPr>
          <w:rFonts w:ascii="Garamond" w:hAnsi="Garamond"/>
          <w:bCs/>
          <w:color w:val="auto"/>
          <w:sz w:val="20"/>
          <w:szCs w:val="20"/>
        </w:rPr>
        <w:t xml:space="preserve">dans lesquelles ils 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>veille</w:t>
      </w:r>
      <w:r w:rsidR="00A10C08">
        <w:rPr>
          <w:rFonts w:ascii="Garamond" w:hAnsi="Garamond"/>
          <w:bCs/>
          <w:color w:val="auto"/>
          <w:sz w:val="20"/>
          <w:szCs w:val="20"/>
        </w:rPr>
        <w:t>nt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 xml:space="preserve"> à </w:t>
      </w:r>
      <w:r w:rsidR="00A10C08" w:rsidRPr="00BD2A77">
        <w:rPr>
          <w:rFonts w:ascii="Garamond" w:hAnsi="Garamond"/>
          <w:b/>
          <w:color w:val="auto"/>
          <w:sz w:val="20"/>
          <w:szCs w:val="20"/>
        </w:rPr>
        <w:t>préserver au mieux les intérêts de</w:t>
      </w:r>
      <w:r w:rsidR="00A10C08">
        <w:rPr>
          <w:rFonts w:ascii="Garamond" w:hAnsi="Garamond"/>
          <w:b/>
          <w:color w:val="auto"/>
          <w:sz w:val="20"/>
          <w:szCs w:val="20"/>
        </w:rPr>
        <w:t xml:space="preserve"> leur</w:t>
      </w:r>
      <w:r w:rsidR="00A10C08" w:rsidRPr="00BD2A77">
        <w:rPr>
          <w:rFonts w:ascii="Garamond" w:hAnsi="Garamond"/>
          <w:b/>
          <w:color w:val="auto"/>
          <w:sz w:val="20"/>
          <w:szCs w:val="20"/>
        </w:rPr>
        <w:t xml:space="preserve">s adhérents 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>mais</w:t>
      </w:r>
      <w:r w:rsidR="00A10C08" w:rsidRPr="00BD2A77">
        <w:rPr>
          <w:rFonts w:ascii="Garamond" w:hAnsi="Garamond"/>
          <w:b/>
          <w:bCs/>
          <w:color w:val="auto"/>
          <w:sz w:val="20"/>
          <w:szCs w:val="20"/>
        </w:rPr>
        <w:t xml:space="preserve"> </w:t>
      </w:r>
      <w:r w:rsidR="00A10C08">
        <w:rPr>
          <w:rFonts w:ascii="Garamond" w:hAnsi="Garamond"/>
          <w:b/>
          <w:bCs/>
          <w:color w:val="auto"/>
          <w:sz w:val="20"/>
          <w:szCs w:val="20"/>
        </w:rPr>
        <w:t xml:space="preserve">également à </w:t>
      </w:r>
      <w:r w:rsidR="00A10C08" w:rsidRPr="00BD2A77">
        <w:rPr>
          <w:rFonts w:ascii="Garamond" w:hAnsi="Garamond"/>
          <w:b/>
          <w:bCs/>
          <w:color w:val="auto"/>
          <w:sz w:val="20"/>
          <w:szCs w:val="20"/>
        </w:rPr>
        <w:t xml:space="preserve">défendre et promouvoir </w:t>
      </w:r>
      <w:r w:rsidR="005B1246">
        <w:rPr>
          <w:rFonts w:ascii="Garamond" w:hAnsi="Garamond"/>
          <w:b/>
          <w:bCs/>
          <w:color w:val="auto"/>
          <w:sz w:val="20"/>
          <w:szCs w:val="20"/>
        </w:rPr>
        <w:t>ceux</w:t>
      </w:r>
      <w:r w:rsidR="00A10C08" w:rsidRPr="00BD2A77">
        <w:rPr>
          <w:rFonts w:ascii="Garamond" w:hAnsi="Garamond"/>
          <w:b/>
          <w:bCs/>
          <w:color w:val="auto"/>
          <w:sz w:val="20"/>
          <w:szCs w:val="20"/>
        </w:rPr>
        <w:t xml:space="preserve"> de l’ensemble de la profession 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>(entreprises adhérentes ou non et quel que soit leur secteur d’activité : agences-conseils, agences médias, régies publicitaires, etc.).</w:t>
      </w:r>
      <w:r w:rsidR="00A10C08" w:rsidRPr="00A10C08">
        <w:rPr>
          <w:rFonts w:ascii="Garamond" w:hAnsi="Garamond"/>
          <w:bCs/>
          <w:color w:val="auto"/>
          <w:sz w:val="20"/>
          <w:szCs w:val="20"/>
        </w:rPr>
        <w:t xml:space="preserve"> </w:t>
      </w:r>
      <w:r w:rsidR="00A10C08">
        <w:rPr>
          <w:rFonts w:ascii="Garamond" w:hAnsi="Garamond"/>
          <w:bCs/>
          <w:color w:val="auto"/>
          <w:sz w:val="20"/>
          <w:szCs w:val="20"/>
        </w:rPr>
        <w:t>Pour ce faire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>, les organisations patronales doivent tenir compte de l’</w:t>
      </w:r>
      <w:r w:rsidR="00A10C08" w:rsidRPr="00BD2A77">
        <w:rPr>
          <w:rFonts w:ascii="Garamond" w:hAnsi="Garamond"/>
          <w:b/>
          <w:color w:val="auto"/>
          <w:sz w:val="20"/>
          <w:szCs w:val="20"/>
        </w:rPr>
        <w:t xml:space="preserve">hétérogénéité 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 xml:space="preserve">de la branche, qui compte </w:t>
      </w:r>
      <w:r w:rsidR="00A10C08" w:rsidRPr="00BD2A77">
        <w:rPr>
          <w:rFonts w:ascii="Garamond" w:hAnsi="Garamond"/>
          <w:b/>
          <w:color w:val="auto"/>
          <w:sz w:val="20"/>
          <w:szCs w:val="20"/>
        </w:rPr>
        <w:t>plus de 90 % de TPE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>, et dont les</w:t>
      </w:r>
      <w:r w:rsidR="00A10C08">
        <w:rPr>
          <w:rFonts w:ascii="Garamond" w:hAnsi="Garamond"/>
          <w:bCs/>
          <w:color w:val="auto"/>
          <w:sz w:val="20"/>
          <w:szCs w:val="20"/>
        </w:rPr>
        <w:t xml:space="preserve"> </w:t>
      </w:r>
      <w:r w:rsidR="00A10C08" w:rsidRPr="00BD2A77">
        <w:rPr>
          <w:rFonts w:ascii="Garamond" w:hAnsi="Garamond"/>
          <w:b/>
          <w:color w:val="auto"/>
          <w:sz w:val="20"/>
          <w:szCs w:val="20"/>
        </w:rPr>
        <w:t>enjeux et problématiques sont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 xml:space="preserve"> </w:t>
      </w:r>
      <w:r w:rsidR="00A10C08" w:rsidRPr="00BD2A77">
        <w:rPr>
          <w:rFonts w:ascii="Garamond" w:hAnsi="Garamond"/>
          <w:b/>
          <w:color w:val="auto"/>
          <w:sz w:val="20"/>
          <w:szCs w:val="20"/>
        </w:rPr>
        <w:t xml:space="preserve">très variés 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>selon le</w:t>
      </w:r>
      <w:r w:rsidR="00A10C08">
        <w:rPr>
          <w:rFonts w:ascii="Garamond" w:hAnsi="Garamond"/>
          <w:bCs/>
          <w:color w:val="auto"/>
          <w:sz w:val="20"/>
          <w:szCs w:val="20"/>
        </w:rPr>
        <w:t xml:space="preserve">s secteurs </w:t>
      </w:r>
      <w:r w:rsidR="00A10C08" w:rsidRPr="00BD2A77">
        <w:rPr>
          <w:rFonts w:ascii="Garamond" w:hAnsi="Garamond"/>
          <w:bCs/>
          <w:color w:val="auto"/>
          <w:sz w:val="20"/>
          <w:szCs w:val="20"/>
        </w:rPr>
        <w:t>d’activité</w:t>
      </w:r>
      <w:r w:rsidR="00A10C08" w:rsidRPr="00BD2A77">
        <w:rPr>
          <w:rFonts w:ascii="Garamond" w:hAnsi="Garamond"/>
          <w:color w:val="auto"/>
          <w:sz w:val="20"/>
          <w:szCs w:val="20"/>
        </w:rPr>
        <w:t>.</w:t>
      </w:r>
    </w:p>
    <w:p w14:paraId="54E56DE3" w14:textId="3C0267FB" w:rsidR="007C7F75" w:rsidRPr="00C934E3" w:rsidRDefault="005947B5" w:rsidP="00C934E3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  <w:r w:rsidRPr="00BD2A77">
        <w:rPr>
          <w:rFonts w:ascii="Garamond" w:hAnsi="Garamond"/>
          <w:sz w:val="20"/>
          <w:szCs w:val="20"/>
        </w:rPr>
        <w:t xml:space="preserve">La </w:t>
      </w:r>
      <w:r w:rsidRPr="00BD2A77">
        <w:rPr>
          <w:rFonts w:ascii="Garamond" w:hAnsi="Garamond"/>
          <w:b/>
          <w:bCs/>
          <w:sz w:val="20"/>
          <w:szCs w:val="20"/>
        </w:rPr>
        <w:t>Fédération de la Publicité</w:t>
      </w:r>
      <w:r w:rsidRPr="00BD2A77">
        <w:rPr>
          <w:rFonts w:ascii="Garamond" w:hAnsi="Garamond"/>
          <w:sz w:val="20"/>
          <w:szCs w:val="20"/>
        </w:rPr>
        <w:t xml:space="preserve"> assure également le </w:t>
      </w:r>
      <w:r w:rsidRPr="00BD2A77">
        <w:rPr>
          <w:rFonts w:ascii="Garamond" w:hAnsi="Garamond"/>
          <w:b/>
          <w:sz w:val="20"/>
          <w:szCs w:val="20"/>
        </w:rPr>
        <w:t>secrétariat des diverses instances paritaires</w:t>
      </w:r>
      <w:r w:rsidRPr="00BD2A77">
        <w:rPr>
          <w:rFonts w:ascii="Garamond" w:hAnsi="Garamond"/>
          <w:sz w:val="20"/>
          <w:szCs w:val="20"/>
        </w:rPr>
        <w:t xml:space="preserve"> de la branche : l’Association de Gestion des Fonds du Paritarisme de la Publicité (</w:t>
      </w:r>
      <w:r w:rsidRPr="00BD2A77">
        <w:rPr>
          <w:rFonts w:ascii="Garamond" w:hAnsi="Garamond"/>
          <w:b/>
          <w:bCs/>
          <w:sz w:val="20"/>
          <w:szCs w:val="20"/>
        </w:rPr>
        <w:t>AGFPP</w:t>
      </w:r>
      <w:r w:rsidRPr="00BD2A77">
        <w:rPr>
          <w:rFonts w:ascii="Garamond" w:hAnsi="Garamond"/>
          <w:sz w:val="20"/>
          <w:szCs w:val="20"/>
        </w:rPr>
        <w:t>), la Commission Paritaire Permanente de Négociation et d'Interprétation (</w:t>
      </w:r>
      <w:r w:rsidRPr="00BD2A77">
        <w:rPr>
          <w:rFonts w:ascii="Garamond" w:hAnsi="Garamond"/>
          <w:b/>
          <w:bCs/>
          <w:sz w:val="20"/>
          <w:szCs w:val="20"/>
        </w:rPr>
        <w:t>CPPNI</w:t>
      </w:r>
      <w:r w:rsidRPr="00BD2A77">
        <w:rPr>
          <w:rFonts w:ascii="Garamond" w:hAnsi="Garamond"/>
          <w:sz w:val="20"/>
          <w:szCs w:val="20"/>
        </w:rPr>
        <w:t>)</w:t>
      </w:r>
      <w:r w:rsidR="005B1246">
        <w:rPr>
          <w:rFonts w:ascii="Garamond" w:hAnsi="Garamond"/>
          <w:sz w:val="20"/>
          <w:szCs w:val="20"/>
        </w:rPr>
        <w:t>,</w:t>
      </w:r>
      <w:r w:rsidRPr="00BD2A77">
        <w:rPr>
          <w:rFonts w:ascii="Garamond" w:hAnsi="Garamond"/>
          <w:sz w:val="20"/>
          <w:szCs w:val="20"/>
        </w:rPr>
        <w:t xml:space="preserve"> </w:t>
      </w:r>
      <w:r w:rsidR="005B1246" w:rsidRPr="00BD2A77">
        <w:rPr>
          <w:rFonts w:ascii="Garamond" w:hAnsi="Garamond"/>
          <w:sz w:val="20"/>
          <w:szCs w:val="20"/>
        </w:rPr>
        <w:t>la Commission Paritaire de Conciliation (</w:t>
      </w:r>
      <w:r w:rsidR="005B1246" w:rsidRPr="00BD2A77">
        <w:rPr>
          <w:rFonts w:ascii="Garamond" w:hAnsi="Garamond"/>
          <w:b/>
          <w:bCs/>
          <w:sz w:val="20"/>
          <w:szCs w:val="20"/>
        </w:rPr>
        <w:t>CPC</w:t>
      </w:r>
      <w:r w:rsidR="005B1246" w:rsidRPr="00BD2A77">
        <w:rPr>
          <w:rFonts w:ascii="Garamond" w:hAnsi="Garamond"/>
          <w:sz w:val="20"/>
          <w:szCs w:val="20"/>
        </w:rPr>
        <w:t xml:space="preserve">), </w:t>
      </w:r>
      <w:r w:rsidRPr="00BD2A77">
        <w:rPr>
          <w:rFonts w:ascii="Garamond" w:hAnsi="Garamond"/>
          <w:sz w:val="20"/>
          <w:szCs w:val="20"/>
        </w:rPr>
        <w:t>et la Commission Paritaire Nationale de l'Emploi et de la Formation Professionnelle (</w:t>
      </w:r>
      <w:r w:rsidRPr="00BD2A77">
        <w:rPr>
          <w:rFonts w:ascii="Garamond" w:hAnsi="Garamond"/>
          <w:b/>
          <w:bCs/>
          <w:sz w:val="20"/>
          <w:szCs w:val="20"/>
        </w:rPr>
        <w:t>CPNEF</w:t>
      </w:r>
      <w:r w:rsidR="00A10C08">
        <w:rPr>
          <w:rFonts w:ascii="Garamond" w:hAnsi="Garamond"/>
          <w:b/>
          <w:bCs/>
          <w:sz w:val="20"/>
          <w:szCs w:val="20"/>
        </w:rPr>
        <w:t>P</w:t>
      </w:r>
      <w:r w:rsidRPr="00BD2A77">
        <w:rPr>
          <w:rFonts w:ascii="Garamond" w:hAnsi="Garamond"/>
          <w:sz w:val="20"/>
          <w:szCs w:val="20"/>
        </w:rPr>
        <w:t>). Cette mission est dévolue à Laetitia Hardy, Directrice des affaires sociales de l’AACC</w:t>
      </w:r>
      <w:r w:rsidR="005B1246">
        <w:rPr>
          <w:rFonts w:ascii="Garamond" w:hAnsi="Garamond"/>
          <w:sz w:val="20"/>
          <w:szCs w:val="20"/>
        </w:rPr>
        <w:t xml:space="preserve">, et Valérie Segard, embauchée en septembre </w:t>
      </w:r>
      <w:r w:rsidR="003C6F82">
        <w:rPr>
          <w:rFonts w:ascii="Garamond" w:hAnsi="Garamond"/>
          <w:sz w:val="20"/>
          <w:szCs w:val="20"/>
        </w:rPr>
        <w:t xml:space="preserve">2022 </w:t>
      </w:r>
      <w:r w:rsidR="005B1246">
        <w:rPr>
          <w:rFonts w:ascii="Garamond" w:hAnsi="Garamond"/>
          <w:sz w:val="20"/>
          <w:szCs w:val="20"/>
        </w:rPr>
        <w:t xml:space="preserve">par la Fédération en qualité de </w:t>
      </w:r>
      <w:r w:rsidR="00A81C41">
        <w:rPr>
          <w:rFonts w:ascii="Garamond" w:hAnsi="Garamond"/>
          <w:sz w:val="20"/>
          <w:szCs w:val="20"/>
        </w:rPr>
        <w:t>Chargée</w:t>
      </w:r>
      <w:r w:rsidR="005B1246">
        <w:rPr>
          <w:rFonts w:ascii="Garamond" w:hAnsi="Garamond"/>
          <w:sz w:val="20"/>
          <w:szCs w:val="20"/>
        </w:rPr>
        <w:t xml:space="preserve"> des relations sociales</w:t>
      </w:r>
      <w:r w:rsidRPr="00BD2A77">
        <w:rPr>
          <w:rFonts w:ascii="Garamond" w:hAnsi="Garamond"/>
          <w:sz w:val="20"/>
          <w:szCs w:val="20"/>
        </w:rPr>
        <w:t>.</w:t>
      </w:r>
    </w:p>
    <w:p w14:paraId="487209DC" w14:textId="56BF2D6D" w:rsidR="00AE2CA6" w:rsidRPr="001B369E" w:rsidRDefault="00C028E0" w:rsidP="001B369E">
      <w:pPr>
        <w:pStyle w:val="Paragraphedeliste"/>
        <w:numPr>
          <w:ilvl w:val="0"/>
          <w:numId w:val="8"/>
        </w:numPr>
        <w:spacing w:after="160" w:line="276" w:lineRule="auto"/>
        <w:jc w:val="both"/>
        <w:rPr>
          <w:rFonts w:ascii="Garamond" w:eastAsia="Arial Unicode MS" w:hAnsi="Garamond" w:cs="Arial Unicode MS"/>
          <w:b/>
          <w:color w:val="244061" w:themeColor="accent1" w:themeShade="80"/>
          <w:sz w:val="22"/>
          <w:szCs w:val="22"/>
          <w:u w:val="single"/>
        </w:rPr>
      </w:pPr>
      <w:r w:rsidRPr="001B369E">
        <w:rPr>
          <w:rFonts w:ascii="Garamond" w:eastAsia="Arial Unicode MS" w:hAnsi="Garamond" w:cs="Arial Unicode MS"/>
          <w:b/>
          <w:color w:val="4F81BD" w:themeColor="accent1"/>
          <w:sz w:val="22"/>
          <w:szCs w:val="22"/>
          <w:u w:val="single"/>
        </w:rPr>
        <w:t>L’Association de Gestion des Fonds du Paritarisme de la Publicité (AGFPP)</w:t>
      </w:r>
    </w:p>
    <w:p w14:paraId="449A0B7E" w14:textId="6D11BA29" w:rsidR="00B831EB" w:rsidRDefault="004713E2" w:rsidP="001B369E">
      <w:pPr>
        <w:spacing w:after="160" w:line="276" w:lineRule="auto"/>
        <w:jc w:val="both"/>
        <w:rPr>
          <w:rFonts w:ascii="Garamond" w:eastAsia="Arial Unicode MS" w:hAnsi="Garamond" w:cs="Arial Unicode MS"/>
          <w:bCs/>
          <w:sz w:val="20"/>
          <w:szCs w:val="20"/>
        </w:rPr>
      </w:pPr>
      <w:r>
        <w:rPr>
          <w:rFonts w:ascii="Garamond" w:eastAsia="Arial Unicode MS" w:hAnsi="Garamond" w:cs="Arial Unicode MS"/>
          <w:bCs/>
          <w:sz w:val="20"/>
          <w:szCs w:val="20"/>
        </w:rPr>
        <w:t>P</w:t>
      </w:r>
      <w:r w:rsidR="00C028E0" w:rsidRPr="004713E2">
        <w:rPr>
          <w:rFonts w:ascii="Garamond" w:eastAsia="Arial Unicode MS" w:hAnsi="Garamond" w:cs="Arial Unicode MS"/>
          <w:bCs/>
          <w:sz w:val="20"/>
          <w:szCs w:val="20"/>
        </w:rPr>
        <w:t xml:space="preserve">our permettre aux organisations patronales et syndicales d’assurer </w:t>
      </w:r>
      <w:r w:rsidR="00C028E0" w:rsidRPr="004713E2">
        <w:rPr>
          <w:rFonts w:ascii="Garamond" w:eastAsia="Arial Unicode MS" w:hAnsi="Garamond" w:cs="Arial Unicode MS"/>
          <w:b/>
          <w:sz w:val="20"/>
          <w:szCs w:val="20"/>
        </w:rPr>
        <w:t>l’animation, la communication, l’information, le suivi et le développement du paritarisme et des actions</w:t>
      </w:r>
      <w:r w:rsidR="00C028E0" w:rsidRPr="004713E2">
        <w:rPr>
          <w:rFonts w:ascii="Garamond" w:eastAsia="Arial Unicode MS" w:hAnsi="Garamond" w:cs="Arial Unicode MS"/>
          <w:bCs/>
          <w:sz w:val="20"/>
          <w:szCs w:val="20"/>
        </w:rPr>
        <w:t xml:space="preserve"> des instances paritaires propres à la branche, une </w:t>
      </w:r>
      <w:r w:rsidR="00C028E0" w:rsidRPr="004713E2">
        <w:rPr>
          <w:rFonts w:ascii="Garamond" w:eastAsia="Arial Unicode MS" w:hAnsi="Garamond" w:cs="Arial Unicode MS"/>
          <w:b/>
          <w:sz w:val="20"/>
          <w:szCs w:val="20"/>
        </w:rPr>
        <w:t>contribution dédiée</w:t>
      </w:r>
      <w:r w:rsidR="00C4233E">
        <w:rPr>
          <w:rFonts w:ascii="Garamond" w:eastAsia="Arial Unicode MS" w:hAnsi="Garamond" w:cs="Arial Unicode MS"/>
          <w:b/>
          <w:sz w:val="20"/>
          <w:szCs w:val="20"/>
        </w:rPr>
        <w:t xml:space="preserve"> au </w:t>
      </w:r>
      <w:r w:rsidR="00CF2E46">
        <w:rPr>
          <w:rFonts w:ascii="Garamond" w:eastAsia="Arial Unicode MS" w:hAnsi="Garamond" w:cs="Arial Unicode MS"/>
          <w:b/>
          <w:sz w:val="20"/>
          <w:szCs w:val="20"/>
        </w:rPr>
        <w:t>dialogue social</w:t>
      </w:r>
      <w:r w:rsidR="00CE4309">
        <w:rPr>
          <w:rFonts w:ascii="Garamond" w:eastAsia="Arial Unicode MS" w:hAnsi="Garamond" w:cs="Arial Unicode MS"/>
          <w:b/>
          <w:sz w:val="20"/>
          <w:szCs w:val="20"/>
        </w:rPr>
        <w:t>, collectée par l’AGEPRO</w:t>
      </w:r>
      <w:r w:rsidR="00CE4309" w:rsidRPr="00CE4309">
        <w:rPr>
          <w:rFonts w:ascii="Garamond" w:eastAsia="Arial Unicode MS" w:hAnsi="Garamond" w:cs="Arial Unicode MS"/>
          <w:bCs/>
          <w:sz w:val="20"/>
          <w:szCs w:val="20"/>
        </w:rPr>
        <w:t xml:space="preserve">, </w:t>
      </w:r>
      <w:r w:rsidR="00C4233E">
        <w:rPr>
          <w:rFonts w:ascii="Garamond" w:eastAsia="Arial Unicode MS" w:hAnsi="Garamond" w:cs="Arial Unicode MS"/>
          <w:bCs/>
          <w:sz w:val="20"/>
          <w:szCs w:val="20"/>
        </w:rPr>
        <w:t>est appelée chaque année</w:t>
      </w:r>
      <w:r w:rsidR="00C028E0" w:rsidRPr="00CE4309">
        <w:rPr>
          <w:rFonts w:ascii="Garamond" w:eastAsia="Arial Unicode MS" w:hAnsi="Garamond" w:cs="Arial Unicode MS"/>
          <w:bCs/>
          <w:sz w:val="20"/>
          <w:szCs w:val="20"/>
        </w:rPr>
        <w:t>.</w:t>
      </w:r>
      <w:r w:rsidRPr="00CE4309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bCs/>
          <w:sz w:val="20"/>
          <w:szCs w:val="20"/>
        </w:rPr>
        <w:t>Son objectif est de</w:t>
      </w:r>
      <w:r w:rsidR="00C028E0" w:rsidRPr="004713E2">
        <w:rPr>
          <w:rFonts w:ascii="Garamond" w:eastAsia="Arial Unicode MS" w:hAnsi="Garamond" w:cs="Arial Unicode MS"/>
          <w:bCs/>
          <w:sz w:val="20"/>
          <w:szCs w:val="20"/>
        </w:rPr>
        <w:t xml:space="preserve"> permettre </w:t>
      </w:r>
      <w:r w:rsidR="004866F9">
        <w:rPr>
          <w:rFonts w:ascii="Garamond" w:eastAsia="Arial Unicode MS" w:hAnsi="Garamond" w:cs="Arial Unicode MS"/>
          <w:bCs/>
          <w:sz w:val="20"/>
          <w:szCs w:val="20"/>
        </w:rPr>
        <w:t xml:space="preserve">aux partenaires sociaux </w:t>
      </w:r>
      <w:r w:rsidR="00C028E0" w:rsidRPr="004713E2">
        <w:rPr>
          <w:rFonts w:ascii="Garamond" w:eastAsia="Arial Unicode MS" w:hAnsi="Garamond" w:cs="Arial Unicode MS"/>
          <w:bCs/>
          <w:sz w:val="20"/>
          <w:szCs w:val="20"/>
        </w:rPr>
        <w:t xml:space="preserve">d’avoir une </w:t>
      </w:r>
      <w:r w:rsidR="00C028E0" w:rsidRPr="004713E2">
        <w:rPr>
          <w:rFonts w:ascii="Garamond" w:eastAsia="Arial Unicode MS" w:hAnsi="Garamond" w:cs="Arial Unicode MS"/>
          <w:b/>
          <w:sz w:val="20"/>
          <w:szCs w:val="20"/>
        </w:rPr>
        <w:t>négociation de qualité</w:t>
      </w:r>
      <w:r w:rsidR="00C028E0" w:rsidRPr="004713E2">
        <w:rPr>
          <w:rFonts w:ascii="Garamond" w:eastAsia="Arial Unicode MS" w:hAnsi="Garamond" w:cs="Arial Unicode MS"/>
          <w:bCs/>
          <w:sz w:val="20"/>
          <w:szCs w:val="20"/>
        </w:rPr>
        <w:t xml:space="preserve"> avec un </w:t>
      </w:r>
      <w:r w:rsidR="00C028E0" w:rsidRPr="004713E2">
        <w:rPr>
          <w:rFonts w:ascii="Garamond" w:eastAsia="Arial Unicode MS" w:hAnsi="Garamond" w:cs="Arial Unicode MS"/>
          <w:b/>
          <w:sz w:val="20"/>
          <w:szCs w:val="20"/>
        </w:rPr>
        <w:t>dialogue social dynamique</w:t>
      </w:r>
      <w:r w:rsidR="00C028E0" w:rsidRPr="004713E2">
        <w:rPr>
          <w:rFonts w:ascii="Garamond" w:eastAsia="Arial Unicode MS" w:hAnsi="Garamond" w:cs="Arial Unicode MS"/>
          <w:bCs/>
          <w:sz w:val="20"/>
          <w:szCs w:val="20"/>
        </w:rPr>
        <w:t xml:space="preserve">, </w:t>
      </w:r>
      <w:r w:rsidR="004866F9">
        <w:rPr>
          <w:rFonts w:ascii="Garamond" w:eastAsia="Arial Unicode MS" w:hAnsi="Garamond" w:cs="Arial Unicode MS"/>
          <w:bCs/>
          <w:sz w:val="20"/>
          <w:szCs w:val="20"/>
        </w:rPr>
        <w:t>afin de</w:t>
      </w:r>
      <w:r w:rsidR="00C028E0" w:rsidRPr="004713E2">
        <w:rPr>
          <w:rFonts w:ascii="Garamond" w:eastAsia="Arial Unicode MS" w:hAnsi="Garamond" w:cs="Arial Unicode MS"/>
          <w:bCs/>
          <w:sz w:val="20"/>
          <w:szCs w:val="20"/>
        </w:rPr>
        <w:t xml:space="preserve"> répondre au mieux aux obligations légales de négociations, ainsi qu’aux </w:t>
      </w:r>
      <w:r w:rsidR="00C028E0" w:rsidRPr="004713E2">
        <w:rPr>
          <w:rFonts w:ascii="Garamond" w:eastAsia="Arial Unicode MS" w:hAnsi="Garamond" w:cs="Arial Unicode MS"/>
          <w:b/>
          <w:sz w:val="20"/>
          <w:szCs w:val="20"/>
        </w:rPr>
        <w:t xml:space="preserve">attentes </w:t>
      </w:r>
      <w:r w:rsidR="004866F9">
        <w:rPr>
          <w:rFonts w:ascii="Garamond" w:eastAsia="Arial Unicode MS" w:hAnsi="Garamond" w:cs="Arial Unicode MS"/>
          <w:b/>
          <w:sz w:val="20"/>
          <w:szCs w:val="20"/>
        </w:rPr>
        <w:t xml:space="preserve">et enjeux </w:t>
      </w:r>
      <w:r w:rsidR="00C028E0" w:rsidRPr="004713E2">
        <w:rPr>
          <w:rFonts w:ascii="Garamond" w:eastAsia="Arial Unicode MS" w:hAnsi="Garamond" w:cs="Arial Unicode MS"/>
          <w:b/>
          <w:sz w:val="20"/>
          <w:szCs w:val="20"/>
        </w:rPr>
        <w:t>des entreprises et salariés (</w:t>
      </w:r>
      <w:r w:rsidRPr="004713E2">
        <w:rPr>
          <w:rFonts w:ascii="Garamond" w:eastAsia="Arial Unicode MS" w:hAnsi="Garamond" w:cs="Arial Unicode MS"/>
          <w:b/>
          <w:sz w:val="20"/>
          <w:szCs w:val="20"/>
        </w:rPr>
        <w:t>7</w:t>
      </w:r>
      <w:r w:rsidR="00C4233E">
        <w:rPr>
          <w:rFonts w:ascii="Garamond" w:eastAsia="Arial Unicode MS" w:hAnsi="Garamond" w:cs="Arial Unicode MS"/>
          <w:b/>
          <w:sz w:val="20"/>
          <w:szCs w:val="20"/>
        </w:rPr>
        <w:t>3 952</w:t>
      </w:r>
      <w:r w:rsidRPr="004713E2">
        <w:rPr>
          <w:rFonts w:ascii="Garamond" w:eastAsia="Arial Unicode MS" w:hAnsi="Garamond" w:cs="Arial Unicode MS"/>
          <w:b/>
          <w:sz w:val="20"/>
          <w:szCs w:val="20"/>
        </w:rPr>
        <w:t xml:space="preserve"> salariés dans la branche pour 7 75</w:t>
      </w:r>
      <w:r w:rsidR="00C4233E">
        <w:rPr>
          <w:rFonts w:ascii="Garamond" w:eastAsia="Arial Unicode MS" w:hAnsi="Garamond" w:cs="Arial Unicode MS"/>
          <w:b/>
          <w:sz w:val="20"/>
          <w:szCs w:val="20"/>
        </w:rPr>
        <w:t>5</w:t>
      </w:r>
      <w:r w:rsidR="003C6F82">
        <w:rPr>
          <w:rFonts w:ascii="Garamond" w:eastAsia="Arial Unicode MS" w:hAnsi="Garamond" w:cs="Arial Unicode MS"/>
          <w:b/>
          <w:sz w:val="20"/>
          <w:szCs w:val="20"/>
        </w:rPr>
        <w:t xml:space="preserve"> </w:t>
      </w:r>
      <w:r w:rsidRPr="004713E2">
        <w:rPr>
          <w:rFonts w:ascii="Garamond" w:eastAsia="Arial Unicode MS" w:hAnsi="Garamond" w:cs="Arial Unicode MS"/>
          <w:b/>
          <w:sz w:val="20"/>
          <w:szCs w:val="20"/>
        </w:rPr>
        <w:t>entreprises en 20</w:t>
      </w:r>
      <w:r w:rsidR="00C4233E">
        <w:rPr>
          <w:rFonts w:ascii="Garamond" w:eastAsia="Arial Unicode MS" w:hAnsi="Garamond" w:cs="Arial Unicode MS"/>
          <w:b/>
          <w:sz w:val="20"/>
          <w:szCs w:val="20"/>
        </w:rPr>
        <w:t>20</w:t>
      </w:r>
      <w:r w:rsidR="00C028E0" w:rsidRPr="004713E2">
        <w:rPr>
          <w:rFonts w:ascii="Garamond" w:eastAsia="Arial Unicode MS" w:hAnsi="Garamond" w:cs="Arial Unicode MS"/>
          <w:b/>
          <w:sz w:val="20"/>
          <w:szCs w:val="20"/>
          <w:vertAlign w:val="superscript"/>
        </w:rPr>
        <w:footnoteReference w:id="2"/>
      </w:r>
      <w:r w:rsidR="00C028E0" w:rsidRPr="004713E2">
        <w:rPr>
          <w:rFonts w:ascii="Garamond" w:eastAsia="Arial Unicode MS" w:hAnsi="Garamond" w:cs="Arial Unicode MS"/>
          <w:b/>
          <w:sz w:val="20"/>
          <w:szCs w:val="20"/>
        </w:rPr>
        <w:t>)</w:t>
      </w:r>
      <w:r w:rsidR="00CE4309">
        <w:rPr>
          <w:rFonts w:ascii="Garamond" w:eastAsia="Arial Unicode MS" w:hAnsi="Garamond" w:cs="Arial Unicode MS"/>
          <w:bCs/>
          <w:sz w:val="20"/>
          <w:szCs w:val="20"/>
        </w:rPr>
        <w:t>.</w:t>
      </w:r>
    </w:p>
    <w:p w14:paraId="4710A168" w14:textId="435BDAFB" w:rsidR="00013BF8" w:rsidRDefault="00062DAB" w:rsidP="00013BF8">
      <w:pPr>
        <w:spacing w:after="160" w:line="276" w:lineRule="auto"/>
        <w:jc w:val="both"/>
        <w:rPr>
          <w:rFonts w:ascii="Garamond" w:eastAsia="Arial Unicode MS" w:hAnsi="Garamond" w:cs="Arial Unicode MS"/>
          <w:bCs/>
          <w:sz w:val="20"/>
          <w:szCs w:val="20"/>
        </w:rPr>
      </w:pPr>
      <w:r w:rsidRPr="00062DAB">
        <w:rPr>
          <w:rFonts w:ascii="Garamond" w:eastAsia="Arial Unicode MS" w:hAnsi="Garamond" w:cs="Arial Unicode MS"/>
          <w:b/>
          <w:sz w:val="20"/>
          <w:szCs w:val="20"/>
        </w:rPr>
        <w:t>La gestion et le contrôle</w:t>
      </w:r>
      <w:r w:rsidRPr="00062DAB">
        <w:rPr>
          <w:rFonts w:ascii="Garamond" w:eastAsia="Arial Unicode MS" w:hAnsi="Garamond" w:cs="Arial Unicode MS"/>
          <w:bCs/>
          <w:sz w:val="20"/>
          <w:szCs w:val="20"/>
        </w:rPr>
        <w:t xml:space="preserve"> des fonds du paritarisme sont assurés par </w:t>
      </w:r>
      <w:r w:rsidR="004866F9">
        <w:rPr>
          <w:rFonts w:ascii="Garamond" w:eastAsia="Arial Unicode MS" w:hAnsi="Garamond" w:cs="Arial Unicode MS"/>
          <w:bCs/>
          <w:sz w:val="20"/>
          <w:szCs w:val="20"/>
        </w:rPr>
        <w:t>l’</w:t>
      </w:r>
      <w:r w:rsidR="00CE4309">
        <w:rPr>
          <w:rFonts w:ascii="Garamond" w:eastAsia="Arial Unicode MS" w:hAnsi="Garamond" w:cs="Arial Unicode MS"/>
          <w:b/>
          <w:sz w:val="20"/>
          <w:szCs w:val="20"/>
        </w:rPr>
        <w:t>AGFPP</w:t>
      </w:r>
      <w:r w:rsidR="0048653F" w:rsidRPr="0048653F">
        <w:rPr>
          <w:rFonts w:ascii="Garamond" w:eastAsia="Arial Unicode MS" w:hAnsi="Garamond" w:cs="Arial Unicode MS"/>
          <w:bCs/>
          <w:sz w:val="20"/>
          <w:szCs w:val="20"/>
        </w:rPr>
        <w:t xml:space="preserve">, qui </w:t>
      </w:r>
      <w:r w:rsidR="0048653F">
        <w:rPr>
          <w:rFonts w:ascii="Garamond" w:eastAsia="Arial Unicode MS" w:hAnsi="Garamond" w:cs="Arial Unicode MS"/>
          <w:bCs/>
          <w:sz w:val="20"/>
          <w:szCs w:val="20"/>
        </w:rPr>
        <w:t>réunit</w:t>
      </w:r>
      <w:r w:rsidR="0048653F" w:rsidRPr="0048653F">
        <w:rPr>
          <w:rFonts w:ascii="Garamond" w:eastAsia="Arial Unicode MS" w:hAnsi="Garamond" w:cs="Arial Unicode MS"/>
          <w:bCs/>
          <w:sz w:val="20"/>
          <w:szCs w:val="20"/>
        </w:rPr>
        <w:t xml:space="preserve"> l</w:t>
      </w:r>
      <w:r w:rsidR="0048653F">
        <w:rPr>
          <w:rFonts w:ascii="Garamond" w:eastAsia="Arial Unicode MS" w:hAnsi="Garamond" w:cs="Arial Unicode MS"/>
          <w:bCs/>
          <w:sz w:val="20"/>
          <w:szCs w:val="20"/>
        </w:rPr>
        <w:t>’ensemble des</w:t>
      </w:r>
      <w:r w:rsidR="0048653F" w:rsidRPr="0048653F">
        <w:rPr>
          <w:rFonts w:ascii="Garamond" w:eastAsia="Arial Unicode MS" w:hAnsi="Garamond" w:cs="Arial Unicode MS"/>
          <w:bCs/>
          <w:sz w:val="20"/>
          <w:szCs w:val="20"/>
        </w:rPr>
        <w:t xml:space="preserve"> organisations patronales et syndicales représentatives dans la branche.</w:t>
      </w:r>
      <w:r w:rsidRPr="00062DAB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48653F">
        <w:rPr>
          <w:rFonts w:ascii="Garamond" w:eastAsia="Arial Unicode MS" w:hAnsi="Garamond" w:cs="Arial Unicode MS"/>
          <w:bCs/>
          <w:sz w:val="20"/>
          <w:szCs w:val="20"/>
        </w:rPr>
        <w:t xml:space="preserve">Cette instance assure la </w:t>
      </w:r>
      <w:r w:rsidR="0048653F" w:rsidRPr="0048653F">
        <w:rPr>
          <w:rFonts w:ascii="Garamond" w:eastAsia="Arial Unicode MS" w:hAnsi="Garamond" w:cs="Arial Unicode MS"/>
          <w:b/>
          <w:sz w:val="20"/>
          <w:szCs w:val="20"/>
        </w:rPr>
        <w:t>répartition des fonds collectés</w:t>
      </w:r>
      <w:r w:rsidRPr="00062DAB">
        <w:rPr>
          <w:rFonts w:ascii="Garamond" w:eastAsia="Arial Unicode MS" w:hAnsi="Garamond" w:cs="Arial Unicode MS"/>
          <w:b/>
          <w:sz w:val="20"/>
          <w:szCs w:val="20"/>
        </w:rPr>
        <w:t xml:space="preserve"> équitablement</w:t>
      </w:r>
      <w:r w:rsidRPr="00062DAB">
        <w:rPr>
          <w:rFonts w:ascii="Garamond" w:eastAsia="Arial Unicode MS" w:hAnsi="Garamond" w:cs="Arial Unicode MS"/>
          <w:bCs/>
          <w:sz w:val="20"/>
          <w:szCs w:val="20"/>
        </w:rPr>
        <w:t xml:space="preserve"> entre le collège employeur</w:t>
      </w:r>
      <w:r w:rsidR="004D570A">
        <w:rPr>
          <w:rFonts w:ascii="Garamond" w:eastAsia="Arial Unicode MS" w:hAnsi="Garamond" w:cs="Arial Unicode MS"/>
          <w:bCs/>
          <w:sz w:val="20"/>
          <w:szCs w:val="20"/>
        </w:rPr>
        <w:t>s</w:t>
      </w:r>
      <w:r w:rsidRPr="00062DAB">
        <w:rPr>
          <w:rFonts w:ascii="Garamond" w:eastAsia="Arial Unicode MS" w:hAnsi="Garamond" w:cs="Arial Unicode MS"/>
          <w:bCs/>
          <w:sz w:val="20"/>
          <w:szCs w:val="20"/>
        </w:rPr>
        <w:t xml:space="preserve"> (50%) et le collège salarié</w:t>
      </w:r>
      <w:r w:rsidR="0064412C">
        <w:rPr>
          <w:rFonts w:ascii="Garamond" w:eastAsia="Arial Unicode MS" w:hAnsi="Garamond" w:cs="Arial Unicode MS"/>
          <w:bCs/>
          <w:sz w:val="20"/>
          <w:szCs w:val="20"/>
        </w:rPr>
        <w:t>s</w:t>
      </w:r>
      <w:r w:rsidRPr="00062DAB">
        <w:rPr>
          <w:rFonts w:ascii="Garamond" w:eastAsia="Arial Unicode MS" w:hAnsi="Garamond" w:cs="Arial Unicode MS"/>
          <w:bCs/>
          <w:sz w:val="20"/>
          <w:szCs w:val="20"/>
        </w:rPr>
        <w:t xml:space="preserve"> (50%). </w:t>
      </w:r>
      <w:r w:rsidR="00CF2E46">
        <w:rPr>
          <w:rFonts w:ascii="Garamond" w:eastAsia="Arial Unicode MS" w:hAnsi="Garamond" w:cs="Arial Unicode MS"/>
          <w:b/>
          <w:sz w:val="20"/>
          <w:szCs w:val="20"/>
        </w:rPr>
        <w:t>En 2022</w:t>
      </w:r>
      <w:r w:rsidR="00B831EB" w:rsidRPr="00B831EB">
        <w:rPr>
          <w:rFonts w:ascii="Garamond" w:eastAsia="Arial Unicode MS" w:hAnsi="Garamond" w:cs="Arial Unicode MS"/>
          <w:bCs/>
          <w:sz w:val="20"/>
          <w:szCs w:val="20"/>
        </w:rPr>
        <w:t>, l</w:t>
      </w:r>
      <w:r w:rsidR="00B831EB">
        <w:rPr>
          <w:rFonts w:ascii="Garamond" w:eastAsia="Arial Unicode MS" w:hAnsi="Garamond" w:cs="Arial Unicode MS"/>
          <w:bCs/>
          <w:sz w:val="20"/>
          <w:szCs w:val="20"/>
        </w:rPr>
        <w:t xml:space="preserve">’AGFPP a perçu </w:t>
      </w:r>
      <w:r w:rsidR="004F2938">
        <w:rPr>
          <w:rFonts w:ascii="Garamond" w:eastAsia="Arial Unicode MS" w:hAnsi="Garamond" w:cs="Arial Unicode MS"/>
          <w:bCs/>
          <w:sz w:val="20"/>
          <w:szCs w:val="20"/>
        </w:rPr>
        <w:t>plus</w:t>
      </w:r>
      <w:r w:rsidR="00B831EB" w:rsidRPr="00B831EB">
        <w:rPr>
          <w:rFonts w:ascii="Garamond" w:eastAsia="Arial Unicode MS" w:hAnsi="Garamond" w:cs="Arial Unicode MS"/>
          <w:bCs/>
          <w:sz w:val="20"/>
          <w:szCs w:val="20"/>
        </w:rPr>
        <w:t xml:space="preserve"> de </w:t>
      </w:r>
      <w:r w:rsidR="00CF2E46" w:rsidRPr="00CF2E46">
        <w:rPr>
          <w:rFonts w:ascii="Garamond" w:eastAsia="Arial Unicode MS" w:hAnsi="Garamond" w:cs="Arial Unicode MS"/>
          <w:b/>
          <w:sz w:val="20"/>
          <w:szCs w:val="20"/>
        </w:rPr>
        <w:t>450 000 euros</w:t>
      </w:r>
      <w:r w:rsidR="00CF2E46">
        <w:rPr>
          <w:rFonts w:ascii="Garamond" w:eastAsia="Arial Unicode MS" w:hAnsi="Garamond" w:cs="Arial Unicode MS"/>
          <w:bCs/>
          <w:sz w:val="20"/>
          <w:szCs w:val="20"/>
        </w:rPr>
        <w:t xml:space="preserve">, sachant que </w:t>
      </w:r>
      <w:r w:rsidR="00CF2E46" w:rsidRPr="00CF2E46">
        <w:rPr>
          <w:rFonts w:ascii="Garamond" w:eastAsia="Arial Unicode MS" w:hAnsi="Garamond" w:cs="Arial Unicode MS"/>
          <w:b/>
          <w:sz w:val="20"/>
          <w:szCs w:val="20"/>
        </w:rPr>
        <w:t>p</w:t>
      </w:r>
      <w:r w:rsidR="004F2938">
        <w:rPr>
          <w:rFonts w:ascii="Garamond" w:eastAsia="Arial Unicode MS" w:hAnsi="Garamond" w:cs="Arial Unicode MS"/>
          <w:b/>
          <w:sz w:val="20"/>
          <w:szCs w:val="20"/>
        </w:rPr>
        <w:t xml:space="preserve">rès </w:t>
      </w:r>
      <w:r w:rsidR="00CF2E46" w:rsidRPr="00CF2E46">
        <w:rPr>
          <w:rFonts w:ascii="Garamond" w:eastAsia="Arial Unicode MS" w:hAnsi="Garamond" w:cs="Arial Unicode MS"/>
          <w:b/>
          <w:sz w:val="20"/>
          <w:szCs w:val="20"/>
        </w:rPr>
        <w:t>de 2 680 établissements ne s</w:t>
      </w:r>
      <w:r w:rsidR="00685043">
        <w:rPr>
          <w:rFonts w:ascii="Garamond" w:eastAsia="Arial Unicode MS" w:hAnsi="Garamond" w:cs="Arial Unicode MS"/>
          <w:b/>
          <w:sz w:val="20"/>
          <w:szCs w:val="20"/>
        </w:rPr>
        <w:t>e s</w:t>
      </w:r>
      <w:r w:rsidR="00CF2E46" w:rsidRPr="00CF2E46">
        <w:rPr>
          <w:rFonts w:ascii="Garamond" w:eastAsia="Arial Unicode MS" w:hAnsi="Garamond" w:cs="Arial Unicode MS"/>
          <w:b/>
          <w:sz w:val="20"/>
          <w:szCs w:val="20"/>
        </w:rPr>
        <w:t>ont pas acquittés</w:t>
      </w:r>
      <w:r w:rsidR="00CF2E46">
        <w:rPr>
          <w:rFonts w:ascii="Garamond" w:eastAsia="Arial Unicode MS" w:hAnsi="Garamond" w:cs="Arial Unicode MS"/>
          <w:bCs/>
          <w:sz w:val="20"/>
          <w:szCs w:val="20"/>
        </w:rPr>
        <w:t xml:space="preserve"> de la contribution obligatoire et ce, malgré la relance de l’A</w:t>
      </w:r>
      <w:r w:rsidR="00685043">
        <w:rPr>
          <w:rFonts w:ascii="Garamond" w:eastAsia="Arial Unicode MS" w:hAnsi="Garamond" w:cs="Arial Unicode MS"/>
          <w:bCs/>
          <w:sz w:val="20"/>
          <w:szCs w:val="20"/>
        </w:rPr>
        <w:t>G</w:t>
      </w:r>
      <w:r w:rsidR="00CF2E46">
        <w:rPr>
          <w:rFonts w:ascii="Garamond" w:eastAsia="Arial Unicode MS" w:hAnsi="Garamond" w:cs="Arial Unicode MS"/>
          <w:bCs/>
          <w:sz w:val="20"/>
          <w:szCs w:val="20"/>
        </w:rPr>
        <w:t>EPRO</w:t>
      </w:r>
      <w:r w:rsidR="00B831EB" w:rsidRPr="00B831EB">
        <w:rPr>
          <w:rFonts w:ascii="Garamond" w:eastAsia="Arial Unicode MS" w:hAnsi="Garamond" w:cs="Arial Unicode MS"/>
          <w:bCs/>
          <w:sz w:val="20"/>
          <w:szCs w:val="20"/>
        </w:rPr>
        <w:t xml:space="preserve">. </w:t>
      </w:r>
      <w:r w:rsidR="004F2938">
        <w:rPr>
          <w:rFonts w:ascii="Garamond" w:eastAsia="Arial Unicode MS" w:hAnsi="Garamond" w:cs="Arial Unicode MS"/>
          <w:bCs/>
          <w:sz w:val="20"/>
          <w:szCs w:val="20"/>
        </w:rPr>
        <w:t>La Fédération de la Publicité a ainsi récolté</w:t>
      </w:r>
      <w:r w:rsidR="00B831EB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013BF8" w:rsidRPr="00013BF8">
        <w:rPr>
          <w:rFonts w:ascii="Garamond" w:eastAsia="Arial Unicode MS" w:hAnsi="Garamond" w:cs="Arial Unicode MS"/>
          <w:b/>
          <w:sz w:val="20"/>
          <w:szCs w:val="20"/>
        </w:rPr>
        <w:t>225 000</w:t>
      </w:r>
      <w:r w:rsidR="00013BF8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4866F9" w:rsidRPr="00DE11C4">
        <w:rPr>
          <w:rFonts w:ascii="Garamond" w:eastAsia="Arial Unicode MS" w:hAnsi="Garamond" w:cs="Arial Unicode MS"/>
          <w:b/>
          <w:sz w:val="20"/>
          <w:szCs w:val="20"/>
        </w:rPr>
        <w:t>euros</w:t>
      </w:r>
      <w:r w:rsidR="00CE4309">
        <w:rPr>
          <w:rFonts w:ascii="Garamond" w:eastAsia="Arial Unicode MS" w:hAnsi="Garamond" w:cs="Arial Unicode MS"/>
          <w:bCs/>
          <w:sz w:val="20"/>
          <w:szCs w:val="20"/>
        </w:rPr>
        <w:t>.</w:t>
      </w:r>
      <w:r w:rsidR="00013BF8">
        <w:rPr>
          <w:rFonts w:ascii="Garamond" w:eastAsia="Arial Unicode MS" w:hAnsi="Garamond" w:cs="Arial Unicode MS"/>
          <w:bCs/>
          <w:sz w:val="20"/>
          <w:szCs w:val="20"/>
        </w:rPr>
        <w:t xml:space="preserve"> Conformément à la décision du conseil d’administration du 25 janvier 2022,</w:t>
      </w:r>
      <w:r w:rsidR="005A46DD">
        <w:rPr>
          <w:rFonts w:ascii="Garamond" w:eastAsia="Arial Unicode MS" w:hAnsi="Garamond" w:cs="Arial Unicode MS"/>
          <w:bCs/>
          <w:sz w:val="20"/>
          <w:szCs w:val="20"/>
        </w:rPr>
        <w:t xml:space="preserve"> une</w:t>
      </w:r>
      <w:r w:rsidR="00013BF8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013BF8" w:rsidRPr="00645E70">
        <w:rPr>
          <w:rFonts w:ascii="Garamond" w:eastAsia="Arial Unicode MS" w:hAnsi="Garamond" w:cs="Arial Unicode MS"/>
          <w:b/>
          <w:sz w:val="20"/>
          <w:szCs w:val="20"/>
        </w:rPr>
        <w:t xml:space="preserve">partie de </w:t>
      </w:r>
      <w:r w:rsidR="005A46DD">
        <w:rPr>
          <w:rFonts w:ascii="Garamond" w:eastAsia="Arial Unicode MS" w:hAnsi="Garamond" w:cs="Arial Unicode MS"/>
          <w:b/>
          <w:sz w:val="20"/>
          <w:szCs w:val="20"/>
        </w:rPr>
        <w:t>cette somme a été redistribuée</w:t>
      </w:r>
      <w:r w:rsidR="00013BF8" w:rsidRPr="00645E70">
        <w:rPr>
          <w:rFonts w:ascii="Garamond" w:eastAsia="Arial Unicode MS" w:hAnsi="Garamond" w:cs="Arial Unicode MS"/>
          <w:b/>
          <w:sz w:val="20"/>
          <w:szCs w:val="20"/>
        </w:rPr>
        <w:t xml:space="preserve"> aux organisations patronales</w:t>
      </w:r>
      <w:r w:rsidR="005A46DD">
        <w:rPr>
          <w:rFonts w:ascii="Garamond" w:eastAsia="Arial Unicode MS" w:hAnsi="Garamond" w:cs="Arial Unicode MS"/>
          <w:bCs/>
          <w:sz w:val="20"/>
          <w:szCs w:val="20"/>
        </w:rPr>
        <w:t>,</w:t>
      </w:r>
      <w:r w:rsidR="00013BF8">
        <w:rPr>
          <w:rFonts w:ascii="Garamond" w:eastAsia="Arial Unicode MS" w:hAnsi="Garamond" w:cs="Arial Unicode MS"/>
          <w:bCs/>
          <w:sz w:val="20"/>
          <w:szCs w:val="20"/>
        </w:rPr>
        <w:t xml:space="preserve"> en</w:t>
      </w:r>
      <w:r w:rsidR="00013BF8" w:rsidRPr="005A46DD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5A46DD" w:rsidRPr="005A46DD">
        <w:rPr>
          <w:rFonts w:ascii="Garamond" w:eastAsia="Arial Unicode MS" w:hAnsi="Garamond" w:cs="Arial Unicode MS"/>
          <w:bCs/>
          <w:sz w:val="20"/>
          <w:szCs w:val="20"/>
        </w:rPr>
        <w:t>suivant</w:t>
      </w:r>
      <w:r w:rsidR="00013BF8" w:rsidRPr="005A46DD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013BF8">
        <w:rPr>
          <w:rFonts w:ascii="Garamond" w:eastAsia="Arial Unicode MS" w:hAnsi="Garamond" w:cs="Arial Unicode MS"/>
          <w:bCs/>
          <w:sz w:val="20"/>
          <w:szCs w:val="20"/>
        </w:rPr>
        <w:t>la méthode de calcul de l’AGFPN. C</w:t>
      </w:r>
      <w:r w:rsidR="00013BF8" w:rsidRPr="00645E70">
        <w:rPr>
          <w:rFonts w:ascii="Garamond" w:eastAsia="Arial Unicode MS" w:hAnsi="Garamond" w:cs="Arial Unicode MS"/>
          <w:bCs/>
          <w:sz w:val="20"/>
          <w:szCs w:val="20"/>
        </w:rPr>
        <w:t xml:space="preserve">ette clé de répartition </w:t>
      </w:r>
      <w:r w:rsidR="00013BF8" w:rsidRPr="00BA6D0B">
        <w:rPr>
          <w:rFonts w:ascii="Garamond" w:eastAsia="Arial Unicode MS" w:hAnsi="Garamond" w:cs="Arial Unicode MS"/>
          <w:b/>
          <w:sz w:val="20"/>
          <w:szCs w:val="20"/>
        </w:rPr>
        <w:t xml:space="preserve">sera réévaluée </w:t>
      </w:r>
      <w:r w:rsidR="005A46DD">
        <w:rPr>
          <w:rFonts w:ascii="Garamond" w:eastAsia="Arial Unicode MS" w:hAnsi="Garamond" w:cs="Arial Unicode MS"/>
          <w:b/>
          <w:sz w:val="20"/>
          <w:szCs w:val="20"/>
        </w:rPr>
        <w:t>cette</w:t>
      </w:r>
      <w:r w:rsidR="00013BF8" w:rsidRPr="00BA6D0B">
        <w:rPr>
          <w:rFonts w:ascii="Garamond" w:eastAsia="Arial Unicode MS" w:hAnsi="Garamond" w:cs="Arial Unicode MS"/>
          <w:b/>
          <w:sz w:val="20"/>
          <w:szCs w:val="20"/>
        </w:rPr>
        <w:t xml:space="preserve"> année</w:t>
      </w:r>
      <w:r w:rsidR="00013BF8" w:rsidRPr="00645E70">
        <w:rPr>
          <w:rFonts w:ascii="Garamond" w:eastAsia="Arial Unicode MS" w:hAnsi="Garamond" w:cs="Arial Unicode MS"/>
          <w:bCs/>
          <w:sz w:val="20"/>
          <w:szCs w:val="20"/>
        </w:rPr>
        <w:t xml:space="preserve"> afin de pouvoir l’adapter si nécessaire.</w:t>
      </w:r>
    </w:p>
    <w:p w14:paraId="738EC740" w14:textId="2689ED67" w:rsidR="008E5392" w:rsidRPr="008E5392" w:rsidRDefault="00C468F1" w:rsidP="008E5392">
      <w:pPr>
        <w:spacing w:after="160" w:line="276" w:lineRule="auto"/>
        <w:jc w:val="both"/>
        <w:rPr>
          <w:rFonts w:ascii="Garamond" w:eastAsia="Arial Unicode MS" w:hAnsi="Garamond" w:cs="Arial Unicode MS"/>
          <w:bCs/>
          <w:sz w:val="20"/>
          <w:szCs w:val="20"/>
        </w:rPr>
      </w:pPr>
      <w:r>
        <w:rPr>
          <w:rFonts w:ascii="Garamond" w:eastAsia="Arial Unicode MS" w:hAnsi="Garamond" w:cs="Arial Unicode MS"/>
          <w:bCs/>
          <w:sz w:val="20"/>
          <w:szCs w:val="20"/>
        </w:rPr>
        <w:t xml:space="preserve">En outre, pour permettre un </w:t>
      </w:r>
      <w:r w:rsidRPr="008E5392">
        <w:rPr>
          <w:rFonts w:ascii="Garamond" w:eastAsia="Arial Unicode MS" w:hAnsi="Garamond" w:cs="Arial Unicode MS"/>
          <w:b/>
          <w:sz w:val="20"/>
          <w:szCs w:val="20"/>
        </w:rPr>
        <w:t>meilleur recouvrement de la contribution</w:t>
      </w:r>
      <w:r>
        <w:rPr>
          <w:rFonts w:ascii="Garamond" w:eastAsia="Arial Unicode MS" w:hAnsi="Garamond" w:cs="Arial Unicode MS"/>
          <w:bCs/>
          <w:sz w:val="20"/>
          <w:szCs w:val="20"/>
        </w:rPr>
        <w:t xml:space="preserve">, </w:t>
      </w:r>
      <w:r w:rsidR="008E5392">
        <w:rPr>
          <w:rFonts w:ascii="Garamond" w:eastAsia="Arial Unicode MS" w:hAnsi="Garamond" w:cs="Arial Unicode MS"/>
          <w:bCs/>
          <w:sz w:val="20"/>
          <w:szCs w:val="20"/>
        </w:rPr>
        <w:t>une</w:t>
      </w:r>
      <w:r>
        <w:rPr>
          <w:rFonts w:ascii="Garamond" w:eastAsia="Arial Unicode MS" w:hAnsi="Garamond" w:cs="Arial Unicode MS"/>
          <w:bCs/>
          <w:sz w:val="20"/>
          <w:szCs w:val="20"/>
        </w:rPr>
        <w:t xml:space="preserve"> réflexion </w:t>
      </w:r>
      <w:r w:rsidR="008E5392">
        <w:rPr>
          <w:rFonts w:ascii="Garamond" w:eastAsia="Arial Unicode MS" w:hAnsi="Garamond" w:cs="Arial Unicode MS"/>
          <w:bCs/>
          <w:sz w:val="20"/>
          <w:szCs w:val="20"/>
        </w:rPr>
        <w:t xml:space="preserve">est menée </w:t>
      </w:r>
      <w:r>
        <w:rPr>
          <w:rFonts w:ascii="Garamond" w:eastAsia="Arial Unicode MS" w:hAnsi="Garamond" w:cs="Arial Unicode MS"/>
          <w:bCs/>
          <w:sz w:val="20"/>
          <w:szCs w:val="20"/>
        </w:rPr>
        <w:t xml:space="preserve">avec l’AGEPRO sur les </w:t>
      </w:r>
      <w:r w:rsidRPr="008E5392">
        <w:rPr>
          <w:rFonts w:ascii="Garamond" w:eastAsia="Arial Unicode MS" w:hAnsi="Garamond" w:cs="Arial Unicode MS"/>
          <w:b/>
          <w:sz w:val="20"/>
          <w:szCs w:val="20"/>
        </w:rPr>
        <w:t>modalités de dématérialisation de la collecte</w:t>
      </w:r>
      <w:r>
        <w:rPr>
          <w:rFonts w:ascii="Garamond" w:eastAsia="Arial Unicode MS" w:hAnsi="Garamond" w:cs="Arial Unicode MS"/>
          <w:bCs/>
          <w:sz w:val="20"/>
          <w:szCs w:val="20"/>
        </w:rPr>
        <w:t xml:space="preserve">, notamment </w:t>
      </w:r>
      <w:r w:rsidR="00F44207">
        <w:rPr>
          <w:rFonts w:ascii="Garamond" w:eastAsia="Arial Unicode MS" w:hAnsi="Garamond" w:cs="Arial Unicode MS"/>
          <w:bCs/>
          <w:sz w:val="20"/>
          <w:szCs w:val="20"/>
        </w:rPr>
        <w:t>via le recours à</w:t>
      </w:r>
      <w:r w:rsidR="008E5392">
        <w:rPr>
          <w:rFonts w:ascii="Garamond" w:eastAsia="Arial Unicode MS" w:hAnsi="Garamond" w:cs="Arial Unicode MS"/>
          <w:bCs/>
          <w:sz w:val="20"/>
          <w:szCs w:val="20"/>
        </w:rPr>
        <w:t xml:space="preserve"> l</w:t>
      </w:r>
      <w:r>
        <w:rPr>
          <w:rFonts w:ascii="Garamond" w:eastAsia="Arial Unicode MS" w:hAnsi="Garamond" w:cs="Arial Unicode MS"/>
          <w:bCs/>
          <w:sz w:val="20"/>
          <w:szCs w:val="20"/>
        </w:rPr>
        <w:t>a DSN à compter de 202</w:t>
      </w:r>
      <w:r w:rsidR="008E5392">
        <w:rPr>
          <w:rFonts w:ascii="Garamond" w:eastAsia="Arial Unicode MS" w:hAnsi="Garamond" w:cs="Arial Unicode MS"/>
          <w:bCs/>
          <w:sz w:val="20"/>
          <w:szCs w:val="20"/>
        </w:rPr>
        <w:t>5</w:t>
      </w:r>
      <w:r>
        <w:rPr>
          <w:rFonts w:ascii="Garamond" w:eastAsia="Arial Unicode MS" w:hAnsi="Garamond" w:cs="Arial Unicode MS"/>
          <w:bCs/>
          <w:sz w:val="20"/>
          <w:szCs w:val="20"/>
        </w:rPr>
        <w:t>.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8E5392">
        <w:rPr>
          <w:rFonts w:ascii="Garamond" w:eastAsia="Arial Unicode MS" w:hAnsi="Garamond" w:cs="Arial Unicode MS"/>
          <w:bCs/>
          <w:sz w:val="20"/>
          <w:szCs w:val="20"/>
        </w:rPr>
        <w:t xml:space="preserve">Une </w:t>
      </w:r>
      <w:r w:rsidR="008E5392" w:rsidRPr="008E5392">
        <w:rPr>
          <w:rFonts w:ascii="Garamond" w:eastAsia="Arial Unicode MS" w:hAnsi="Garamond" w:cs="Arial Unicode MS"/>
          <w:b/>
          <w:sz w:val="20"/>
          <w:szCs w:val="20"/>
        </w:rPr>
        <w:t>autre possibilité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pour améliorer la collecte</w:t>
      </w:r>
      <w:r w:rsidR="00D320AE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>et pallier les impayés</w:t>
      </w:r>
      <w:r w:rsidR="008E5392" w:rsidRPr="00CF2E46">
        <w:rPr>
          <w:rFonts w:eastAsia="Arial Unicode MS"/>
          <w:bCs/>
          <w:sz w:val="20"/>
          <w:szCs w:val="20"/>
        </w:rPr>
        <w:t> </w:t>
      </w:r>
      <w:r w:rsidR="008E5392">
        <w:rPr>
          <w:rFonts w:eastAsia="Arial Unicode MS"/>
          <w:bCs/>
          <w:sz w:val="20"/>
          <w:szCs w:val="20"/>
        </w:rPr>
        <w:t xml:space="preserve">(2 </w:t>
      </w:r>
      <w:r w:rsidR="008E5392" w:rsidRPr="00CF2E46">
        <w:rPr>
          <w:rFonts w:ascii="Garamond" w:eastAsia="Arial Unicode MS" w:hAnsi="Garamond" w:cs="Arial Unicode MS"/>
          <w:bCs/>
          <w:sz w:val="20"/>
          <w:szCs w:val="20"/>
        </w:rPr>
        <w:t xml:space="preserve">783 </w:t>
      </w:r>
      <w:proofErr w:type="spellStart"/>
      <w:r w:rsidR="008E5392" w:rsidRPr="00CF2E46">
        <w:rPr>
          <w:rFonts w:ascii="Garamond" w:eastAsia="Arial Unicode MS" w:hAnsi="Garamond" w:cs="Arial Unicode MS"/>
          <w:bCs/>
          <w:sz w:val="20"/>
          <w:szCs w:val="20"/>
        </w:rPr>
        <w:t>sirets</w:t>
      </w:r>
      <w:proofErr w:type="spellEnd"/>
      <w:r w:rsidR="008E5392">
        <w:rPr>
          <w:rFonts w:ascii="Garamond" w:eastAsia="Arial Unicode MS" w:hAnsi="Garamond" w:cs="Arial Unicode MS"/>
          <w:bCs/>
          <w:sz w:val="20"/>
          <w:szCs w:val="20"/>
        </w:rPr>
        <w:t xml:space="preserve">, </w:t>
      </w:r>
      <w:r w:rsidR="008E5392" w:rsidRPr="00CF2E46">
        <w:rPr>
          <w:rFonts w:ascii="Garamond" w:eastAsia="Arial Unicode MS" w:hAnsi="Garamond" w:cs="Arial Unicode MS"/>
          <w:bCs/>
          <w:sz w:val="20"/>
          <w:szCs w:val="20"/>
        </w:rPr>
        <w:t>soit 45 % de ceux appel</w:t>
      </w:r>
      <w:r w:rsidR="008E5392" w:rsidRPr="00CF2E46">
        <w:rPr>
          <w:rFonts w:ascii="Garamond" w:eastAsia="Arial Unicode MS" w:hAnsi="Garamond" w:cs="Garamond"/>
          <w:bCs/>
          <w:sz w:val="20"/>
          <w:szCs w:val="20"/>
        </w:rPr>
        <w:t>é</w:t>
      </w:r>
      <w:r w:rsidR="008E5392" w:rsidRPr="00CF2E46">
        <w:rPr>
          <w:rFonts w:ascii="Garamond" w:eastAsia="Arial Unicode MS" w:hAnsi="Garamond" w:cs="Arial Unicode MS"/>
          <w:bCs/>
          <w:sz w:val="20"/>
          <w:szCs w:val="20"/>
        </w:rPr>
        <w:t>s</w:t>
      </w:r>
      <w:r w:rsidR="008E5392">
        <w:rPr>
          <w:rFonts w:ascii="Garamond" w:eastAsia="Arial Unicode MS" w:hAnsi="Garamond" w:cs="Arial Unicode MS"/>
          <w:bCs/>
          <w:sz w:val="20"/>
          <w:szCs w:val="20"/>
        </w:rPr>
        <w:t>,</w:t>
      </w:r>
      <w:r w:rsidR="008E5392" w:rsidRPr="00CF2E46">
        <w:rPr>
          <w:rFonts w:ascii="Garamond" w:eastAsia="Arial Unicode MS" w:hAnsi="Garamond" w:cs="Arial Unicode MS"/>
          <w:bCs/>
          <w:sz w:val="20"/>
          <w:szCs w:val="20"/>
        </w:rPr>
        <w:t xml:space="preserve"> sont sans aucun r</w:t>
      </w:r>
      <w:r w:rsidR="008E5392" w:rsidRPr="00CF2E46">
        <w:rPr>
          <w:rFonts w:ascii="Garamond" w:eastAsia="Arial Unicode MS" w:hAnsi="Garamond" w:cs="Garamond"/>
          <w:bCs/>
          <w:sz w:val="20"/>
          <w:szCs w:val="20"/>
        </w:rPr>
        <w:t>è</w:t>
      </w:r>
      <w:r w:rsidR="008E5392" w:rsidRPr="00CF2E46">
        <w:rPr>
          <w:rFonts w:ascii="Garamond" w:eastAsia="Arial Unicode MS" w:hAnsi="Garamond" w:cs="Arial Unicode MS"/>
          <w:bCs/>
          <w:sz w:val="20"/>
          <w:szCs w:val="20"/>
        </w:rPr>
        <w:t>glement depuis 2020</w:t>
      </w:r>
      <w:r w:rsidR="008E5392">
        <w:rPr>
          <w:rFonts w:ascii="Garamond" w:eastAsia="Arial Unicode MS" w:hAnsi="Garamond" w:cs="Arial Unicode MS"/>
          <w:bCs/>
          <w:sz w:val="20"/>
          <w:szCs w:val="20"/>
        </w:rPr>
        <w:t xml:space="preserve">) 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serait de </w:t>
      </w:r>
      <w:r w:rsidR="008E5392" w:rsidRPr="008E5392">
        <w:rPr>
          <w:rFonts w:ascii="Garamond" w:eastAsia="Arial Unicode MS" w:hAnsi="Garamond" w:cs="Arial Unicode MS"/>
          <w:b/>
          <w:sz w:val="20"/>
          <w:szCs w:val="20"/>
        </w:rPr>
        <w:t>confier le recouvrement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de la contribution conventionnelle </w:t>
      </w:r>
      <w:r w:rsidR="008E5392" w:rsidRPr="008E5392">
        <w:rPr>
          <w:rFonts w:ascii="Garamond" w:eastAsia="Arial Unicode MS" w:hAnsi="Garamond" w:cs="Arial Unicode MS"/>
          <w:b/>
          <w:sz w:val="20"/>
          <w:szCs w:val="20"/>
        </w:rPr>
        <w:t>à l’URSSAF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. Cette </w:t>
      </w:r>
      <w:r w:rsidR="00F44207">
        <w:rPr>
          <w:rFonts w:ascii="Garamond" w:eastAsia="Arial Unicode MS" w:hAnsi="Garamond" w:cs="Arial Unicode MS"/>
          <w:bCs/>
          <w:sz w:val="20"/>
          <w:szCs w:val="20"/>
        </w:rPr>
        <w:t>faculté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est </w:t>
      </w:r>
      <w:r w:rsidR="00F44207">
        <w:rPr>
          <w:rFonts w:ascii="Garamond" w:eastAsia="Arial Unicode MS" w:hAnsi="Garamond" w:cs="Arial Unicode MS"/>
          <w:bCs/>
          <w:sz w:val="20"/>
          <w:szCs w:val="20"/>
        </w:rPr>
        <w:t>exposée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dans </w:t>
      </w:r>
      <w:r w:rsidR="00F44207">
        <w:rPr>
          <w:rFonts w:ascii="Garamond" w:eastAsia="Arial Unicode MS" w:hAnsi="Garamond" w:cs="Arial Unicode MS"/>
          <w:bCs/>
          <w:sz w:val="20"/>
          <w:szCs w:val="20"/>
        </w:rPr>
        <w:t>la note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du cabinet </w:t>
      </w:r>
      <w:proofErr w:type="spellStart"/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>Capstan</w:t>
      </w:r>
      <w:proofErr w:type="spellEnd"/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sur le</w:t>
      </w:r>
      <w:r w:rsidR="00470B36">
        <w:rPr>
          <w:rFonts w:ascii="Garamond" w:eastAsia="Arial Unicode MS" w:hAnsi="Garamond" w:cs="Arial Unicode MS"/>
          <w:bCs/>
          <w:sz w:val="20"/>
          <w:szCs w:val="20"/>
        </w:rPr>
        <w:t>s modalités de</w:t>
      </w:r>
      <w:r w:rsidR="008E5392"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recouvrement de la contribution conventionnelle pour le financement du paritarisme</w:t>
      </w:r>
      <w:r w:rsidR="00A1512B">
        <w:rPr>
          <w:rFonts w:ascii="Garamond" w:eastAsia="Arial Unicode MS" w:hAnsi="Garamond" w:cs="Arial Unicode MS"/>
          <w:bCs/>
          <w:sz w:val="20"/>
          <w:szCs w:val="20"/>
        </w:rPr>
        <w:t>.</w:t>
      </w:r>
    </w:p>
    <w:p w14:paraId="29A0DEC7" w14:textId="0CF9392D" w:rsidR="00C468F1" w:rsidRDefault="008E5392" w:rsidP="008E5392">
      <w:pPr>
        <w:spacing w:after="160" w:line="276" w:lineRule="auto"/>
        <w:jc w:val="both"/>
        <w:rPr>
          <w:rFonts w:ascii="Garamond" w:eastAsia="Arial Unicode MS" w:hAnsi="Garamond" w:cs="Arial Unicode MS"/>
          <w:bCs/>
          <w:sz w:val="20"/>
          <w:szCs w:val="20"/>
        </w:rPr>
      </w:pPr>
      <w:r>
        <w:rPr>
          <w:rFonts w:ascii="Garamond" w:eastAsia="Arial Unicode MS" w:hAnsi="Garamond" w:cs="Arial Unicode MS"/>
          <w:bCs/>
          <w:sz w:val="20"/>
          <w:szCs w:val="20"/>
        </w:rPr>
        <w:t>Dans cette attente</w:t>
      </w:r>
      <w:r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, </w:t>
      </w:r>
      <w:r>
        <w:rPr>
          <w:rFonts w:ascii="Garamond" w:eastAsia="Arial Unicode MS" w:hAnsi="Garamond" w:cs="Arial Unicode MS"/>
          <w:bCs/>
          <w:sz w:val="20"/>
          <w:szCs w:val="20"/>
        </w:rPr>
        <w:t>les membres de l’AGFPP ont</w:t>
      </w:r>
      <w:r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décidé</w:t>
      </w:r>
      <w:r w:rsidR="00A1512B">
        <w:rPr>
          <w:rFonts w:ascii="Garamond" w:eastAsia="Arial Unicode MS" w:hAnsi="Garamond" w:cs="Arial Unicode MS"/>
          <w:bCs/>
          <w:sz w:val="20"/>
          <w:szCs w:val="20"/>
        </w:rPr>
        <w:t xml:space="preserve"> le 27 avril 2023,</w:t>
      </w:r>
      <w:r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 de </w:t>
      </w:r>
      <w:r w:rsidRPr="008E5392">
        <w:rPr>
          <w:rFonts w:ascii="Garamond" w:eastAsia="Arial Unicode MS" w:hAnsi="Garamond" w:cs="Arial Unicode MS"/>
          <w:b/>
          <w:sz w:val="20"/>
          <w:szCs w:val="20"/>
        </w:rPr>
        <w:t>rationnaliser le process actuel</w:t>
      </w:r>
      <w:r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pour la prochaine collecte et </w:t>
      </w:r>
      <w:r w:rsidRPr="008E5392">
        <w:rPr>
          <w:rFonts w:ascii="Garamond" w:eastAsia="Arial Unicode MS" w:hAnsi="Garamond" w:cs="Arial Unicode MS"/>
          <w:b/>
          <w:sz w:val="20"/>
          <w:szCs w:val="20"/>
        </w:rPr>
        <w:t xml:space="preserve">favoriser le paiement en ligne via le système </w:t>
      </w:r>
      <w:proofErr w:type="spellStart"/>
      <w:r w:rsidRPr="008E5392">
        <w:rPr>
          <w:rFonts w:ascii="Garamond" w:eastAsia="Arial Unicode MS" w:hAnsi="Garamond" w:cs="Arial Unicode MS"/>
          <w:b/>
          <w:sz w:val="20"/>
          <w:szCs w:val="20"/>
        </w:rPr>
        <w:t>Agepro</w:t>
      </w:r>
      <w:proofErr w:type="spellEnd"/>
      <w:r w:rsidRPr="008E5392">
        <w:rPr>
          <w:rFonts w:ascii="Garamond" w:eastAsia="Arial Unicode MS" w:hAnsi="Garamond" w:cs="Arial Unicode MS"/>
          <w:b/>
          <w:sz w:val="20"/>
          <w:szCs w:val="20"/>
        </w:rPr>
        <w:t xml:space="preserve"> Service</w:t>
      </w:r>
      <w:r w:rsidRPr="008E5392">
        <w:rPr>
          <w:rFonts w:ascii="Garamond" w:eastAsia="Arial Unicode MS" w:hAnsi="Garamond" w:cs="Arial Unicode MS"/>
          <w:bCs/>
          <w:sz w:val="20"/>
          <w:szCs w:val="20"/>
        </w:rPr>
        <w:t xml:space="preserve">, sans </w:t>
      </w:r>
      <w:r>
        <w:rPr>
          <w:rFonts w:ascii="Garamond" w:eastAsia="Arial Unicode MS" w:hAnsi="Garamond" w:cs="Arial Unicode MS"/>
          <w:bCs/>
          <w:sz w:val="20"/>
          <w:szCs w:val="20"/>
        </w:rPr>
        <w:t xml:space="preserve">pour autant </w:t>
      </w:r>
      <w:r w:rsidRPr="008E5392">
        <w:rPr>
          <w:rFonts w:ascii="Garamond" w:eastAsia="Arial Unicode MS" w:hAnsi="Garamond" w:cs="Arial Unicode MS"/>
          <w:bCs/>
          <w:sz w:val="20"/>
          <w:szCs w:val="20"/>
        </w:rPr>
        <w:t>le rendre obligatoire car le recours aux chèques reste important (1 000 chèques sur 2 200 règlements).</w:t>
      </w:r>
    </w:p>
    <w:p w14:paraId="10279561" w14:textId="3C5061B1" w:rsidR="00A1512B" w:rsidRPr="00A1512B" w:rsidRDefault="00A1512B" w:rsidP="00A1512B">
      <w:pPr>
        <w:spacing w:after="160" w:line="276" w:lineRule="auto"/>
        <w:jc w:val="both"/>
        <w:rPr>
          <w:rFonts w:ascii="Garamond" w:eastAsia="Arial Unicode MS" w:hAnsi="Garamond" w:cs="Arial Unicode MS"/>
          <w:bCs/>
          <w:sz w:val="20"/>
          <w:szCs w:val="20"/>
        </w:rPr>
      </w:pPr>
      <w:r>
        <w:rPr>
          <w:rFonts w:ascii="Garamond" w:eastAsia="Arial Unicode MS" w:hAnsi="Garamond" w:cs="Arial Unicode MS"/>
          <w:bCs/>
          <w:sz w:val="20"/>
          <w:szCs w:val="20"/>
        </w:rPr>
        <w:t xml:space="preserve">De même, ils sont convenus de </w:t>
      </w:r>
      <w:r w:rsidRPr="00200A69">
        <w:rPr>
          <w:rFonts w:ascii="Garamond" w:eastAsia="Arial Unicode MS" w:hAnsi="Garamond" w:cs="Arial Unicode MS"/>
          <w:b/>
          <w:sz w:val="20"/>
          <w:szCs w:val="20"/>
        </w:rPr>
        <w:t>faire appel à un cabinet de recouvrement</w:t>
      </w:r>
      <w:r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200A69" w:rsidRPr="00200A69">
        <w:rPr>
          <w:rFonts w:ascii="Garamond" w:eastAsia="Arial Unicode MS" w:hAnsi="Garamond" w:cs="Arial Unicode MS"/>
          <w:bCs/>
          <w:sz w:val="20"/>
          <w:szCs w:val="20"/>
        </w:rPr>
        <w:t xml:space="preserve">afin de </w:t>
      </w:r>
      <w:r w:rsidR="00200A69" w:rsidRPr="00200A69">
        <w:rPr>
          <w:rFonts w:ascii="Garamond" w:eastAsia="Arial Unicode MS" w:hAnsi="Garamond" w:cs="Arial Unicode MS"/>
          <w:b/>
          <w:sz w:val="20"/>
          <w:szCs w:val="20"/>
        </w:rPr>
        <w:t>recouvrer les sommes dues au-dessus de 1</w:t>
      </w:r>
      <w:r w:rsidR="003C6F82">
        <w:rPr>
          <w:rFonts w:ascii="Garamond" w:eastAsia="Arial Unicode MS" w:hAnsi="Garamond" w:cs="Arial Unicode MS"/>
          <w:b/>
          <w:sz w:val="20"/>
          <w:szCs w:val="20"/>
        </w:rPr>
        <w:t xml:space="preserve"> </w:t>
      </w:r>
      <w:r w:rsidR="00200A69" w:rsidRPr="00200A69">
        <w:rPr>
          <w:rFonts w:ascii="Garamond" w:eastAsia="Arial Unicode MS" w:hAnsi="Garamond" w:cs="Arial Unicode MS"/>
          <w:b/>
          <w:sz w:val="20"/>
          <w:szCs w:val="20"/>
        </w:rPr>
        <w:t>000 euros sur les trois derniers exercices</w:t>
      </w:r>
      <w:r w:rsidR="00200A69" w:rsidRPr="00200A69">
        <w:rPr>
          <w:rFonts w:ascii="Garamond" w:eastAsia="Arial Unicode MS" w:hAnsi="Garamond" w:cs="Arial Unicode MS"/>
          <w:bCs/>
          <w:sz w:val="20"/>
          <w:szCs w:val="20"/>
        </w:rPr>
        <w:t xml:space="preserve">. </w:t>
      </w:r>
      <w:r w:rsidR="00200A69">
        <w:rPr>
          <w:rFonts w:ascii="Garamond" w:eastAsia="Arial Unicode MS" w:hAnsi="Garamond" w:cs="Arial Unicode MS"/>
          <w:bCs/>
          <w:sz w:val="20"/>
          <w:szCs w:val="20"/>
        </w:rPr>
        <w:t>Le cabinet ARC a déjà été identifié et établi une proposition à cet effet.</w:t>
      </w:r>
      <w:r w:rsidR="00027F0F">
        <w:rPr>
          <w:rFonts w:ascii="Garamond" w:eastAsia="Arial Unicode MS" w:hAnsi="Garamond" w:cs="Arial Unicode MS"/>
          <w:bCs/>
          <w:sz w:val="20"/>
          <w:szCs w:val="20"/>
        </w:rPr>
        <w:t xml:space="preserve"> Pour ce fai</w:t>
      </w:r>
      <w:r w:rsidR="00B602BF">
        <w:rPr>
          <w:rFonts w:ascii="Garamond" w:eastAsia="Arial Unicode MS" w:hAnsi="Garamond" w:cs="Arial Unicode MS"/>
          <w:bCs/>
          <w:sz w:val="20"/>
          <w:szCs w:val="20"/>
        </w:rPr>
        <w:t>r</w:t>
      </w:r>
      <w:r w:rsidR="00027F0F">
        <w:rPr>
          <w:rFonts w:ascii="Garamond" w:eastAsia="Arial Unicode MS" w:hAnsi="Garamond" w:cs="Arial Unicode MS"/>
          <w:bCs/>
          <w:sz w:val="20"/>
          <w:szCs w:val="20"/>
        </w:rPr>
        <w:t>e, il a été décidé que </w:t>
      </w:r>
      <w:r w:rsidRPr="00027F0F">
        <w:rPr>
          <w:rFonts w:ascii="Garamond" w:eastAsia="Arial Unicode MS" w:hAnsi="Garamond" w:cs="Arial Unicode MS"/>
          <w:b/>
          <w:sz w:val="20"/>
          <w:szCs w:val="20"/>
        </w:rPr>
        <w:t>l’AGEPRO</w:t>
      </w:r>
      <w:r w:rsidRPr="00A1512B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Pr="00027F0F">
        <w:rPr>
          <w:rFonts w:ascii="Garamond" w:eastAsia="Arial Unicode MS" w:hAnsi="Garamond" w:cs="Arial Unicode MS"/>
          <w:b/>
          <w:sz w:val="20"/>
          <w:szCs w:val="20"/>
        </w:rPr>
        <w:t>communique</w:t>
      </w:r>
      <w:r w:rsidRPr="00A1512B">
        <w:rPr>
          <w:rFonts w:ascii="Garamond" w:eastAsia="Arial Unicode MS" w:hAnsi="Garamond" w:cs="Arial Unicode MS"/>
          <w:bCs/>
          <w:sz w:val="20"/>
          <w:szCs w:val="20"/>
        </w:rPr>
        <w:t xml:space="preserve"> à l’Association de gestion le </w:t>
      </w:r>
      <w:r w:rsidRPr="00027F0F">
        <w:rPr>
          <w:rFonts w:ascii="Garamond" w:eastAsia="Arial Unicode MS" w:hAnsi="Garamond" w:cs="Arial Unicode MS"/>
          <w:b/>
          <w:sz w:val="20"/>
          <w:szCs w:val="20"/>
        </w:rPr>
        <w:t xml:space="preserve">fichier des impayés </w:t>
      </w:r>
      <w:r w:rsidR="00725040">
        <w:rPr>
          <w:rFonts w:ascii="Garamond" w:eastAsia="Arial Unicode MS" w:hAnsi="Garamond" w:cs="Arial Unicode MS"/>
          <w:b/>
          <w:sz w:val="20"/>
          <w:szCs w:val="20"/>
        </w:rPr>
        <w:t>actualisé</w:t>
      </w:r>
      <w:r w:rsidRPr="00A1512B">
        <w:rPr>
          <w:rFonts w:ascii="Garamond" w:eastAsia="Arial Unicode MS" w:hAnsi="Garamond" w:cs="Arial Unicode MS"/>
          <w:bCs/>
          <w:sz w:val="20"/>
          <w:szCs w:val="20"/>
        </w:rPr>
        <w:t xml:space="preserve"> (liste des </w:t>
      </w:r>
      <w:r w:rsidR="00027F0F">
        <w:rPr>
          <w:rFonts w:ascii="Garamond" w:eastAsia="Arial Unicode MS" w:hAnsi="Garamond" w:cs="Arial Unicode MS"/>
          <w:bCs/>
          <w:sz w:val="20"/>
          <w:szCs w:val="20"/>
        </w:rPr>
        <w:t>établissements</w:t>
      </w:r>
      <w:r w:rsidRPr="00A1512B">
        <w:rPr>
          <w:rFonts w:ascii="Garamond" w:eastAsia="Arial Unicode MS" w:hAnsi="Garamond" w:cs="Arial Unicode MS"/>
          <w:bCs/>
          <w:sz w:val="20"/>
          <w:szCs w:val="20"/>
        </w:rPr>
        <w:t xml:space="preserve"> n</w:t>
      </w:r>
      <w:r w:rsidR="00725040">
        <w:rPr>
          <w:rFonts w:ascii="Garamond" w:eastAsia="Arial Unicode MS" w:hAnsi="Garamond" w:cs="Arial Unicode MS"/>
          <w:bCs/>
          <w:sz w:val="20"/>
          <w:szCs w:val="20"/>
        </w:rPr>
        <w:t xml:space="preserve">e s’étant pas acquittés de </w:t>
      </w:r>
      <w:r w:rsidRPr="00A1512B">
        <w:rPr>
          <w:rFonts w:ascii="Garamond" w:eastAsia="Arial Unicode MS" w:hAnsi="Garamond" w:cs="Arial Unicode MS"/>
          <w:bCs/>
          <w:sz w:val="20"/>
          <w:szCs w:val="20"/>
        </w:rPr>
        <w:t xml:space="preserve">leur contribution </w:t>
      </w:r>
      <w:r w:rsidR="00E67308">
        <w:rPr>
          <w:rFonts w:ascii="Garamond" w:eastAsia="Arial Unicode MS" w:hAnsi="Garamond" w:cs="Arial Unicode MS"/>
          <w:bCs/>
          <w:sz w:val="20"/>
          <w:szCs w:val="20"/>
        </w:rPr>
        <w:t>en</w:t>
      </w:r>
      <w:r w:rsidRPr="00A1512B">
        <w:rPr>
          <w:rFonts w:ascii="Garamond" w:eastAsia="Arial Unicode MS" w:hAnsi="Garamond" w:cs="Arial Unicode MS"/>
          <w:bCs/>
          <w:sz w:val="20"/>
          <w:szCs w:val="20"/>
        </w:rPr>
        <w:t xml:space="preserve"> 2020, 2021 et 2022</w:t>
      </w:r>
      <w:r w:rsidR="00027F0F">
        <w:rPr>
          <w:rFonts w:ascii="Garamond" w:eastAsia="Arial Unicode MS" w:hAnsi="Garamond" w:cs="Arial Unicode MS"/>
          <w:bCs/>
          <w:sz w:val="20"/>
          <w:szCs w:val="20"/>
        </w:rPr>
        <w:t xml:space="preserve">), et </w:t>
      </w:r>
      <w:r w:rsidRPr="00A1512B">
        <w:rPr>
          <w:rFonts w:ascii="Garamond" w:eastAsia="Arial Unicode MS" w:hAnsi="Garamond" w:cs="Arial Unicode MS"/>
          <w:bCs/>
          <w:sz w:val="20"/>
          <w:szCs w:val="20"/>
        </w:rPr>
        <w:t>de récupérer le fichier de l’Afdas avec le montant des masses salariales et le nom des correspondants RH</w:t>
      </w:r>
      <w:r w:rsidR="00027F0F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="00E67308">
        <w:rPr>
          <w:rFonts w:ascii="Garamond" w:eastAsia="Arial Unicode MS" w:hAnsi="Garamond" w:cs="Arial Unicode MS"/>
          <w:bCs/>
          <w:sz w:val="20"/>
          <w:szCs w:val="20"/>
        </w:rPr>
        <w:t xml:space="preserve">pour </w:t>
      </w:r>
      <w:r w:rsidR="00027F0F">
        <w:rPr>
          <w:rFonts w:ascii="Garamond" w:eastAsia="Arial Unicode MS" w:hAnsi="Garamond" w:cs="Arial Unicode MS"/>
          <w:bCs/>
          <w:sz w:val="20"/>
          <w:szCs w:val="20"/>
        </w:rPr>
        <w:t>identifier le montant des impayés par entreprise.</w:t>
      </w:r>
    </w:p>
    <w:p w14:paraId="55CB6F12" w14:textId="03203843" w:rsidR="001E3E16" w:rsidRPr="00FD2A4D" w:rsidRDefault="0000741C" w:rsidP="00FD2A4D">
      <w:pPr>
        <w:spacing w:after="160" w:line="276" w:lineRule="auto"/>
        <w:jc w:val="both"/>
        <w:rPr>
          <w:rFonts w:ascii="Garamond" w:eastAsia="Arial Unicode MS" w:hAnsi="Garamond" w:cs="Arial Unicode MS"/>
          <w:bCs/>
          <w:sz w:val="20"/>
          <w:szCs w:val="20"/>
        </w:rPr>
      </w:pPr>
      <w:r>
        <w:rPr>
          <w:rFonts w:ascii="Garamond" w:eastAsia="Arial Unicode MS" w:hAnsi="Garamond" w:cs="Arial Unicode MS"/>
          <w:bCs/>
          <w:sz w:val="20"/>
          <w:szCs w:val="20"/>
        </w:rPr>
        <w:t xml:space="preserve">S’agissant de la gouvernance de l’AGFPP, le </w:t>
      </w:r>
      <w:r w:rsidRPr="001E3E16">
        <w:rPr>
          <w:rFonts w:ascii="Garamond" w:eastAsia="Arial Unicode MS" w:hAnsi="Garamond" w:cs="Arial Unicode MS"/>
          <w:b/>
          <w:sz w:val="20"/>
          <w:szCs w:val="20"/>
        </w:rPr>
        <w:t>conseil d’administration et le bureau ont été renouvelés le 27 avril 2023</w:t>
      </w:r>
      <w:r>
        <w:rPr>
          <w:rFonts w:ascii="Garamond" w:eastAsia="Arial Unicode MS" w:hAnsi="Garamond" w:cs="Arial Unicode MS"/>
          <w:bCs/>
          <w:sz w:val="20"/>
          <w:szCs w:val="20"/>
        </w:rPr>
        <w:t>.</w:t>
      </w:r>
      <w:r w:rsidR="001E3E16">
        <w:rPr>
          <w:rFonts w:ascii="Garamond" w:eastAsia="Arial Unicode MS" w:hAnsi="Garamond" w:cs="Arial Unicode MS"/>
          <w:bCs/>
          <w:sz w:val="20"/>
          <w:szCs w:val="20"/>
        </w:rPr>
        <w:t xml:space="preserve"> Ont </w:t>
      </w:r>
      <w:r w:rsidR="001E3E16" w:rsidRPr="001E3E16">
        <w:rPr>
          <w:rFonts w:ascii="Garamond" w:eastAsia="Arial Unicode MS" w:hAnsi="Garamond" w:cs="Arial Unicode MS"/>
          <w:bCs/>
          <w:sz w:val="20"/>
          <w:szCs w:val="20"/>
        </w:rPr>
        <w:t>ainsi été élus : Elodie Courreau pour l’UDECAM, Isabelle Vignon pour l’UMSP et Laetitia Hardy pour l’AACC.</w:t>
      </w:r>
    </w:p>
    <w:p w14:paraId="1F1B1C92" w14:textId="7074DFEF" w:rsidR="001E3E16" w:rsidRPr="001E3E16" w:rsidRDefault="001E3E16" w:rsidP="00B621C6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1E3E16">
        <w:rPr>
          <w:rFonts w:ascii="Garamond" w:hAnsi="Garamond"/>
          <w:sz w:val="20"/>
          <w:szCs w:val="20"/>
        </w:rPr>
        <w:lastRenderedPageBreak/>
        <w:t xml:space="preserve">Le bureau est </w:t>
      </w:r>
      <w:r w:rsidR="00AD7790">
        <w:rPr>
          <w:rFonts w:ascii="Garamond" w:hAnsi="Garamond"/>
          <w:sz w:val="20"/>
          <w:szCs w:val="20"/>
        </w:rPr>
        <w:t xml:space="preserve">dorénavant </w:t>
      </w:r>
      <w:r w:rsidRPr="001E3E16">
        <w:rPr>
          <w:rFonts w:ascii="Garamond" w:hAnsi="Garamond"/>
          <w:sz w:val="20"/>
          <w:szCs w:val="20"/>
        </w:rPr>
        <w:t>composé comme suit :</w:t>
      </w:r>
    </w:p>
    <w:p w14:paraId="4D183E3D" w14:textId="52A7A1F3" w:rsidR="008C10C9" w:rsidRPr="00457F12" w:rsidRDefault="008C10C9" w:rsidP="00B621C6">
      <w:pPr>
        <w:pStyle w:val="Paragraphedeliste"/>
        <w:numPr>
          <w:ilvl w:val="0"/>
          <w:numId w:val="10"/>
        </w:numPr>
        <w:spacing w:line="276" w:lineRule="auto"/>
        <w:ind w:left="641" w:hanging="357"/>
        <w:jc w:val="both"/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président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r w:rsidRPr="00457F12">
        <w:rPr>
          <w:rFonts w:ascii="Garamond" w:hAnsi="Garamond"/>
          <w:sz w:val="20"/>
          <w:szCs w:val="20"/>
        </w:rPr>
        <w:t xml:space="preserve">: </w:t>
      </w:r>
      <w:r w:rsidR="001E3E16">
        <w:rPr>
          <w:rFonts w:ascii="Garamond" w:eastAsia="Arial Unicode MS" w:hAnsi="Garamond" w:cs="Arial Unicode MS"/>
          <w:bCs/>
          <w:sz w:val="20"/>
          <w:szCs w:val="20"/>
        </w:rPr>
        <w:t xml:space="preserve">Thierry </w:t>
      </w:r>
      <w:proofErr w:type="spellStart"/>
      <w:r w:rsidR="001E3E16">
        <w:rPr>
          <w:rFonts w:ascii="Garamond" w:eastAsia="Arial Unicode MS" w:hAnsi="Garamond" w:cs="Arial Unicode MS"/>
          <w:bCs/>
          <w:sz w:val="20"/>
          <w:szCs w:val="20"/>
        </w:rPr>
        <w:t>Noleval</w:t>
      </w:r>
      <w:proofErr w:type="spellEnd"/>
      <w:r w:rsidRPr="008C10C9">
        <w:rPr>
          <w:rFonts w:ascii="Garamond" w:eastAsia="Arial Unicode MS" w:hAnsi="Garamond" w:cs="Arial Unicode MS"/>
          <w:bCs/>
          <w:sz w:val="20"/>
          <w:szCs w:val="20"/>
        </w:rPr>
        <w:t xml:space="preserve"> </w:t>
      </w:r>
      <w:r w:rsidRPr="00457F12">
        <w:rPr>
          <w:rFonts w:ascii="Garamond" w:hAnsi="Garamond"/>
          <w:sz w:val="20"/>
          <w:szCs w:val="20"/>
        </w:rPr>
        <w:t>(</w:t>
      </w:r>
      <w:r w:rsidR="001E3E16">
        <w:rPr>
          <w:rFonts w:ascii="Garamond" w:hAnsi="Garamond"/>
          <w:sz w:val="20"/>
          <w:szCs w:val="20"/>
        </w:rPr>
        <w:t>FEC FO</w:t>
      </w:r>
      <w:r w:rsidRPr="00457F12">
        <w:rPr>
          <w:rFonts w:ascii="Garamond" w:hAnsi="Garamond"/>
          <w:sz w:val="20"/>
          <w:szCs w:val="20"/>
        </w:rPr>
        <w:t>) ;</w:t>
      </w:r>
    </w:p>
    <w:p w14:paraId="3618947C" w14:textId="0FAE6774" w:rsidR="008C10C9" w:rsidRPr="00457F12" w:rsidRDefault="008C10C9" w:rsidP="00B621C6">
      <w:pPr>
        <w:pStyle w:val="Paragraphedeliste"/>
        <w:numPr>
          <w:ilvl w:val="0"/>
          <w:numId w:val="10"/>
        </w:numPr>
        <w:spacing w:line="276" w:lineRule="auto"/>
        <w:ind w:left="641" w:hanging="357"/>
        <w:jc w:val="both"/>
        <w:rPr>
          <w:rFonts w:ascii="Garamond" w:hAnsi="Garamond"/>
          <w:sz w:val="20"/>
          <w:szCs w:val="20"/>
        </w:rPr>
      </w:pPr>
      <w:proofErr w:type="gramStart"/>
      <w:r w:rsidRPr="00457F12">
        <w:rPr>
          <w:rFonts w:ascii="Garamond" w:hAnsi="Garamond"/>
          <w:sz w:val="20"/>
          <w:szCs w:val="20"/>
        </w:rPr>
        <w:t>vice</w:t>
      </w:r>
      <w:proofErr w:type="gramEnd"/>
      <w:r w:rsidRPr="00457F12">
        <w:rPr>
          <w:rFonts w:ascii="Garamond" w:hAnsi="Garamond"/>
          <w:sz w:val="20"/>
          <w:szCs w:val="20"/>
        </w:rPr>
        <w:t>-président</w:t>
      </w:r>
      <w:r w:rsidR="001E3E16">
        <w:rPr>
          <w:rFonts w:ascii="Garamond" w:hAnsi="Garamond"/>
          <w:sz w:val="20"/>
          <w:szCs w:val="20"/>
        </w:rPr>
        <w:t>e</w:t>
      </w:r>
      <w:r w:rsidRPr="00457F12">
        <w:rPr>
          <w:rFonts w:ascii="Garamond" w:hAnsi="Garamond"/>
          <w:sz w:val="20"/>
          <w:szCs w:val="20"/>
        </w:rPr>
        <w:t xml:space="preserve"> : </w:t>
      </w:r>
      <w:r w:rsidR="001E3E16">
        <w:rPr>
          <w:rFonts w:ascii="Garamond" w:hAnsi="Garamond"/>
          <w:sz w:val="20"/>
          <w:szCs w:val="20"/>
        </w:rPr>
        <w:t>Isabelle Vignon</w:t>
      </w:r>
      <w:r>
        <w:rPr>
          <w:rFonts w:ascii="Garamond" w:hAnsi="Garamond"/>
          <w:sz w:val="20"/>
          <w:szCs w:val="20"/>
        </w:rPr>
        <w:t xml:space="preserve"> </w:t>
      </w:r>
      <w:r w:rsidRPr="00457F12">
        <w:rPr>
          <w:rFonts w:ascii="Garamond" w:hAnsi="Garamond"/>
          <w:sz w:val="20"/>
          <w:szCs w:val="20"/>
        </w:rPr>
        <w:t xml:space="preserve"> (</w:t>
      </w:r>
      <w:r w:rsidR="001E3E16">
        <w:rPr>
          <w:rFonts w:ascii="Garamond" w:hAnsi="Garamond"/>
          <w:sz w:val="20"/>
          <w:szCs w:val="20"/>
        </w:rPr>
        <w:t>UMSP-SNPTV</w:t>
      </w:r>
      <w:r w:rsidRPr="008C10C9">
        <w:rPr>
          <w:rFonts w:ascii="Garamond" w:hAnsi="Garamond"/>
          <w:sz w:val="20"/>
          <w:szCs w:val="20"/>
        </w:rPr>
        <w:t>) ;</w:t>
      </w:r>
    </w:p>
    <w:p w14:paraId="68052938" w14:textId="47FA0018" w:rsidR="008C10C9" w:rsidRPr="00457F12" w:rsidRDefault="008C10C9" w:rsidP="00B621C6">
      <w:pPr>
        <w:pStyle w:val="Paragraphedeliste"/>
        <w:numPr>
          <w:ilvl w:val="0"/>
          <w:numId w:val="10"/>
        </w:numPr>
        <w:spacing w:line="276" w:lineRule="auto"/>
        <w:ind w:left="641" w:hanging="357"/>
        <w:jc w:val="both"/>
        <w:rPr>
          <w:rFonts w:ascii="Garamond" w:hAnsi="Garamond"/>
          <w:sz w:val="20"/>
          <w:szCs w:val="20"/>
        </w:rPr>
      </w:pPr>
      <w:proofErr w:type="gramStart"/>
      <w:r w:rsidRPr="008C10C9">
        <w:rPr>
          <w:rFonts w:ascii="Garamond" w:hAnsi="Garamond"/>
          <w:sz w:val="20"/>
          <w:szCs w:val="20"/>
        </w:rPr>
        <w:t>trésori</w:t>
      </w:r>
      <w:r w:rsidR="001E3E16">
        <w:rPr>
          <w:rFonts w:ascii="Garamond" w:hAnsi="Garamond"/>
          <w:sz w:val="20"/>
          <w:szCs w:val="20"/>
        </w:rPr>
        <w:t>ère</w:t>
      </w:r>
      <w:proofErr w:type="gramEnd"/>
      <w:r w:rsidR="001E3E16">
        <w:rPr>
          <w:rFonts w:ascii="Garamond" w:hAnsi="Garamond"/>
          <w:sz w:val="20"/>
          <w:szCs w:val="20"/>
        </w:rPr>
        <w:t xml:space="preserve"> </w:t>
      </w:r>
      <w:r w:rsidRPr="008C10C9">
        <w:rPr>
          <w:rFonts w:ascii="Garamond" w:hAnsi="Garamond"/>
          <w:sz w:val="20"/>
          <w:szCs w:val="20"/>
        </w:rPr>
        <w:t xml:space="preserve">: </w:t>
      </w:r>
      <w:r w:rsidR="001E3E16">
        <w:rPr>
          <w:rFonts w:ascii="Garamond" w:hAnsi="Garamond"/>
          <w:sz w:val="20"/>
          <w:szCs w:val="20"/>
        </w:rPr>
        <w:t>Laetitia Hardy</w:t>
      </w:r>
      <w:r w:rsidRPr="008C10C9">
        <w:rPr>
          <w:rFonts w:ascii="Garamond" w:hAnsi="Garamond"/>
          <w:sz w:val="20"/>
          <w:szCs w:val="20"/>
        </w:rPr>
        <w:t xml:space="preserve"> (</w:t>
      </w:r>
      <w:r w:rsidR="001E3E16">
        <w:rPr>
          <w:rFonts w:ascii="Garamond" w:hAnsi="Garamond"/>
          <w:sz w:val="20"/>
          <w:szCs w:val="20"/>
        </w:rPr>
        <w:t>AACC</w:t>
      </w:r>
      <w:r w:rsidRPr="008C10C9">
        <w:rPr>
          <w:rFonts w:ascii="Garamond" w:hAnsi="Garamond"/>
          <w:sz w:val="20"/>
          <w:szCs w:val="20"/>
        </w:rPr>
        <w:t xml:space="preserve">) </w:t>
      </w:r>
      <w:r w:rsidRPr="00457F12">
        <w:rPr>
          <w:rFonts w:ascii="Garamond" w:hAnsi="Garamond"/>
          <w:sz w:val="20"/>
          <w:szCs w:val="20"/>
        </w:rPr>
        <w:t> ;</w:t>
      </w:r>
    </w:p>
    <w:p w14:paraId="46C3A6E8" w14:textId="426397F8" w:rsidR="00C46F0F" w:rsidRDefault="008C10C9" w:rsidP="00B621C6">
      <w:pPr>
        <w:pStyle w:val="Paragraphedeliste"/>
        <w:numPr>
          <w:ilvl w:val="0"/>
          <w:numId w:val="10"/>
        </w:numPr>
        <w:spacing w:line="276" w:lineRule="auto"/>
        <w:ind w:left="641" w:hanging="357"/>
        <w:jc w:val="both"/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trésor</w:t>
      </w:r>
      <w:r w:rsidR="001E3E16">
        <w:rPr>
          <w:rFonts w:ascii="Garamond" w:hAnsi="Garamond"/>
          <w:sz w:val="20"/>
          <w:szCs w:val="20"/>
        </w:rPr>
        <w:t>ier</w:t>
      </w:r>
      <w:proofErr w:type="gramEnd"/>
      <w:r w:rsidR="001E3E1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adjoint</w:t>
      </w:r>
      <w:r w:rsidRPr="00457F12">
        <w:rPr>
          <w:rFonts w:ascii="Garamond" w:hAnsi="Garamond"/>
          <w:sz w:val="20"/>
          <w:szCs w:val="20"/>
        </w:rPr>
        <w:t xml:space="preserve"> : </w:t>
      </w:r>
      <w:r w:rsidR="001E3E16">
        <w:rPr>
          <w:rFonts w:ascii="Garamond" w:hAnsi="Garamond"/>
          <w:sz w:val="20"/>
          <w:szCs w:val="20"/>
        </w:rPr>
        <w:t>Jacques Toutain (F3C CFT).</w:t>
      </w:r>
    </w:p>
    <w:p w14:paraId="6A368D7B" w14:textId="77777777" w:rsidR="00AE2CA6" w:rsidRPr="00417EAA" w:rsidRDefault="00AE2CA6" w:rsidP="00AE2CA6">
      <w:pPr>
        <w:pStyle w:val="Paragraphedeliste"/>
        <w:spacing w:line="276" w:lineRule="auto"/>
        <w:ind w:left="641"/>
        <w:jc w:val="both"/>
        <w:rPr>
          <w:rFonts w:ascii="Garamond" w:hAnsi="Garamond"/>
          <w:sz w:val="16"/>
          <w:szCs w:val="16"/>
        </w:rPr>
      </w:pPr>
    </w:p>
    <w:p w14:paraId="55F5883D" w14:textId="5A178E66" w:rsidR="00C857EE" w:rsidRPr="001B369E" w:rsidRDefault="009250E1" w:rsidP="0094639F">
      <w:pPr>
        <w:pStyle w:val="NormalWeb"/>
        <w:numPr>
          <w:ilvl w:val="0"/>
          <w:numId w:val="8"/>
        </w:numPr>
        <w:spacing w:before="0" w:beforeAutospacing="0" w:after="160" w:afterAutospacing="0" w:line="276" w:lineRule="auto"/>
        <w:jc w:val="both"/>
        <w:rPr>
          <w:rFonts w:ascii="Garamond" w:hAnsi="Garamond"/>
          <w:b/>
          <w:color w:val="4F81BD" w:themeColor="accent1"/>
          <w:sz w:val="22"/>
          <w:szCs w:val="22"/>
          <w:u w:val="single"/>
        </w:rPr>
      </w:pPr>
      <w:r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 xml:space="preserve">La </w:t>
      </w:r>
      <w:r w:rsidR="00F543C2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>C</w:t>
      </w:r>
      <w:r w:rsidR="004E38C5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 xml:space="preserve">ommission </w:t>
      </w:r>
      <w:r w:rsidR="00F543C2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>P</w:t>
      </w:r>
      <w:r w:rsidR="004E38C5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 xml:space="preserve">aritaire </w:t>
      </w:r>
      <w:r w:rsidR="00F543C2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>P</w:t>
      </w:r>
      <w:r w:rsidR="004E38C5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 xml:space="preserve">ermanente de </w:t>
      </w:r>
      <w:r w:rsidR="00F543C2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>N</w:t>
      </w:r>
      <w:r w:rsidR="004E38C5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>égociation et d'</w:t>
      </w:r>
      <w:r w:rsidR="00F543C2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>I</w:t>
      </w:r>
      <w:r w:rsidR="004E38C5" w:rsidRPr="001B369E">
        <w:rPr>
          <w:rFonts w:ascii="Garamond" w:hAnsi="Garamond"/>
          <w:b/>
          <w:color w:val="4F81BD" w:themeColor="accent1"/>
          <w:sz w:val="22"/>
          <w:szCs w:val="22"/>
          <w:u w:val="single"/>
        </w:rPr>
        <w:t>nterprétation (CPPNI)</w:t>
      </w:r>
    </w:p>
    <w:p w14:paraId="703C17D7" w14:textId="42C40752" w:rsidR="00F543C2" w:rsidRPr="00BD2A77" w:rsidRDefault="00613383" w:rsidP="00EE72BD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  <w:r w:rsidRPr="00BD2A77">
        <w:rPr>
          <w:rFonts w:ascii="Garamond" w:hAnsi="Garamond"/>
          <w:sz w:val="20"/>
          <w:szCs w:val="20"/>
        </w:rPr>
        <w:t>La CPPNI</w:t>
      </w:r>
      <w:r w:rsidR="00CB5602" w:rsidRPr="00BD2A77">
        <w:rPr>
          <w:rFonts w:ascii="Garamond" w:hAnsi="Garamond"/>
          <w:sz w:val="20"/>
          <w:szCs w:val="20"/>
        </w:rPr>
        <w:t xml:space="preserve"> </w:t>
      </w:r>
      <w:r w:rsidRPr="00BD2A77">
        <w:rPr>
          <w:rFonts w:ascii="Garamond" w:hAnsi="Garamond"/>
          <w:sz w:val="20"/>
          <w:szCs w:val="20"/>
        </w:rPr>
        <w:t>est</w:t>
      </w:r>
      <w:r w:rsidR="00CB5602" w:rsidRPr="00BD2A77">
        <w:rPr>
          <w:rFonts w:ascii="Garamond" w:hAnsi="Garamond"/>
          <w:sz w:val="20"/>
          <w:szCs w:val="20"/>
        </w:rPr>
        <w:t xml:space="preserve"> la </w:t>
      </w:r>
      <w:r w:rsidR="00CB5602" w:rsidRPr="00BD2A77">
        <w:rPr>
          <w:rFonts w:ascii="Garamond" w:hAnsi="Garamond"/>
          <w:b/>
          <w:sz w:val="20"/>
          <w:szCs w:val="20"/>
        </w:rPr>
        <w:t>plus haute instance</w:t>
      </w:r>
      <w:r w:rsidR="00CB5602" w:rsidRPr="00BD2A77">
        <w:rPr>
          <w:rFonts w:ascii="Garamond" w:hAnsi="Garamond"/>
          <w:sz w:val="20"/>
          <w:szCs w:val="20"/>
        </w:rPr>
        <w:t xml:space="preserve"> de la branche de la </w:t>
      </w:r>
      <w:r w:rsidR="00C32CFB">
        <w:rPr>
          <w:rFonts w:ascii="Garamond" w:hAnsi="Garamond"/>
          <w:sz w:val="20"/>
          <w:szCs w:val="20"/>
        </w:rPr>
        <w:t>P</w:t>
      </w:r>
      <w:r w:rsidR="00CB5602" w:rsidRPr="00BD2A77">
        <w:rPr>
          <w:rFonts w:ascii="Garamond" w:hAnsi="Garamond"/>
          <w:sz w:val="20"/>
          <w:szCs w:val="20"/>
        </w:rPr>
        <w:t xml:space="preserve">ublicité et la </w:t>
      </w:r>
      <w:r w:rsidR="00CB5602" w:rsidRPr="00BD2A77">
        <w:rPr>
          <w:rFonts w:ascii="Garamond" w:hAnsi="Garamond"/>
          <w:b/>
          <w:sz w:val="20"/>
          <w:szCs w:val="20"/>
        </w:rPr>
        <w:t>seule habilitée</w:t>
      </w:r>
      <w:r w:rsidR="00CB5602" w:rsidRPr="00BD2A77">
        <w:rPr>
          <w:rFonts w:ascii="Garamond" w:hAnsi="Garamond"/>
          <w:sz w:val="20"/>
          <w:szCs w:val="20"/>
        </w:rPr>
        <w:t xml:space="preserve"> à statuer sur la </w:t>
      </w:r>
      <w:r w:rsidR="00CB5602" w:rsidRPr="00BD2A77">
        <w:rPr>
          <w:rFonts w:ascii="Garamond" w:hAnsi="Garamond"/>
          <w:b/>
          <w:sz w:val="20"/>
          <w:szCs w:val="20"/>
        </w:rPr>
        <w:t xml:space="preserve">mise à la signature </w:t>
      </w:r>
      <w:r w:rsidR="00CB5602" w:rsidRPr="00BD2A77">
        <w:rPr>
          <w:rFonts w:ascii="Garamond" w:hAnsi="Garamond"/>
          <w:sz w:val="20"/>
          <w:szCs w:val="20"/>
        </w:rPr>
        <w:t>des accords et avenants à la convention collective</w:t>
      </w:r>
      <w:r w:rsidR="008E4ECE">
        <w:rPr>
          <w:rFonts w:ascii="Garamond" w:hAnsi="Garamond"/>
          <w:sz w:val="20"/>
          <w:szCs w:val="20"/>
        </w:rPr>
        <w:t xml:space="preserve"> de la Publicité</w:t>
      </w:r>
      <w:r w:rsidR="00CB5602" w:rsidRPr="00BD2A77">
        <w:rPr>
          <w:rFonts w:ascii="Garamond" w:hAnsi="Garamond"/>
          <w:sz w:val="20"/>
          <w:szCs w:val="20"/>
        </w:rPr>
        <w:t>.</w:t>
      </w:r>
      <w:r w:rsidR="00CE0843" w:rsidRPr="00BD2A77">
        <w:rPr>
          <w:rFonts w:ascii="Garamond" w:hAnsi="Garamond"/>
          <w:sz w:val="20"/>
          <w:szCs w:val="20"/>
        </w:rPr>
        <w:t xml:space="preserve"> </w:t>
      </w:r>
      <w:r w:rsidR="00EE72BD">
        <w:rPr>
          <w:rFonts w:ascii="Garamond" w:hAnsi="Garamond"/>
          <w:sz w:val="20"/>
          <w:szCs w:val="20"/>
        </w:rPr>
        <w:t>Elle</w:t>
      </w:r>
      <w:r w:rsidR="00EE72BD" w:rsidRPr="00BD2A77">
        <w:rPr>
          <w:rFonts w:ascii="Garamond" w:hAnsi="Garamond"/>
          <w:sz w:val="20"/>
          <w:szCs w:val="20"/>
        </w:rPr>
        <w:t xml:space="preserve"> regroupe</w:t>
      </w:r>
      <w:r w:rsidR="0048653F">
        <w:rPr>
          <w:rFonts w:ascii="Garamond" w:hAnsi="Garamond"/>
          <w:sz w:val="20"/>
          <w:szCs w:val="20"/>
        </w:rPr>
        <w:t> l</w:t>
      </w:r>
      <w:r w:rsidR="00EE72BD" w:rsidRPr="00BD2A77">
        <w:rPr>
          <w:rFonts w:ascii="Garamond" w:hAnsi="Garamond"/>
          <w:sz w:val="20"/>
          <w:szCs w:val="20"/>
        </w:rPr>
        <w:t xml:space="preserve">es organisation patronales et syndicales représentatives dans la branche, </w:t>
      </w:r>
      <w:r w:rsidR="00EE72BD">
        <w:rPr>
          <w:rFonts w:ascii="Garamond" w:hAnsi="Garamond"/>
          <w:sz w:val="20"/>
          <w:szCs w:val="20"/>
        </w:rPr>
        <w:t xml:space="preserve">et </w:t>
      </w:r>
      <w:r w:rsidR="00EE72BD" w:rsidRPr="00BD2A77">
        <w:rPr>
          <w:rFonts w:ascii="Garamond" w:hAnsi="Garamond"/>
          <w:sz w:val="20"/>
          <w:szCs w:val="20"/>
        </w:rPr>
        <w:t xml:space="preserve">se réunit en présence d’un </w:t>
      </w:r>
      <w:r w:rsidR="00EE72BD" w:rsidRPr="00BD2A77">
        <w:rPr>
          <w:rFonts w:ascii="Garamond" w:hAnsi="Garamond"/>
          <w:b/>
          <w:bCs/>
          <w:sz w:val="20"/>
          <w:szCs w:val="20"/>
        </w:rPr>
        <w:t>représentant du Ministère du travail qui préside les séances</w:t>
      </w:r>
      <w:r w:rsidR="00EE72BD" w:rsidRPr="00BD2A77">
        <w:rPr>
          <w:rFonts w:ascii="Garamond" w:hAnsi="Garamond"/>
          <w:sz w:val="20"/>
          <w:szCs w:val="20"/>
        </w:rPr>
        <w:t xml:space="preserve"> (Madame</w:t>
      </w:r>
      <w:r w:rsidR="00EE72BD" w:rsidRPr="00AC00BF">
        <w:t xml:space="preserve"> </w:t>
      </w:r>
      <w:r w:rsidR="00EE72BD" w:rsidRPr="00AC00BF">
        <w:rPr>
          <w:rFonts w:ascii="Garamond" w:hAnsi="Garamond"/>
          <w:sz w:val="20"/>
          <w:szCs w:val="20"/>
        </w:rPr>
        <w:t xml:space="preserve">Laure </w:t>
      </w:r>
      <w:proofErr w:type="spellStart"/>
      <w:r w:rsidR="00EE72BD" w:rsidRPr="00AC00BF">
        <w:rPr>
          <w:rFonts w:ascii="Garamond" w:hAnsi="Garamond"/>
          <w:sz w:val="20"/>
          <w:szCs w:val="20"/>
        </w:rPr>
        <w:t>S</w:t>
      </w:r>
      <w:r w:rsidR="00EE72BD">
        <w:rPr>
          <w:rFonts w:ascii="Garamond" w:hAnsi="Garamond"/>
          <w:sz w:val="20"/>
          <w:szCs w:val="20"/>
        </w:rPr>
        <w:t>ofianos</w:t>
      </w:r>
      <w:proofErr w:type="spellEnd"/>
      <w:r w:rsidR="00EE72BD" w:rsidRPr="00BD2A77">
        <w:rPr>
          <w:rFonts w:ascii="Garamond" w:hAnsi="Garamond"/>
          <w:sz w:val="20"/>
          <w:szCs w:val="20"/>
        </w:rPr>
        <w:t>).</w:t>
      </w:r>
    </w:p>
    <w:p w14:paraId="3FD6473C" w14:textId="53F744F2" w:rsidR="00577F08" w:rsidRDefault="00613383" w:rsidP="008E4ECE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  <w:color w:val="auto"/>
          <w:sz w:val="20"/>
          <w:szCs w:val="20"/>
        </w:rPr>
      </w:pPr>
      <w:r w:rsidRPr="00BD2A77">
        <w:rPr>
          <w:rFonts w:ascii="Garamond" w:hAnsi="Garamond"/>
          <w:color w:val="auto"/>
          <w:sz w:val="20"/>
          <w:szCs w:val="20"/>
        </w:rPr>
        <w:t>Elle</w:t>
      </w:r>
      <w:r w:rsidR="00212CD1" w:rsidRPr="00BD2A77">
        <w:rPr>
          <w:rFonts w:ascii="Garamond" w:hAnsi="Garamond"/>
          <w:color w:val="auto"/>
          <w:sz w:val="20"/>
          <w:szCs w:val="20"/>
        </w:rPr>
        <w:t xml:space="preserve"> dispose</w:t>
      </w:r>
      <w:r w:rsidR="00EE72BD">
        <w:rPr>
          <w:rFonts w:ascii="Garamond" w:hAnsi="Garamond"/>
          <w:color w:val="auto"/>
          <w:sz w:val="20"/>
          <w:szCs w:val="20"/>
        </w:rPr>
        <w:t xml:space="preserve"> en particulier</w:t>
      </w:r>
      <w:r w:rsidR="004B7631" w:rsidRPr="00BD2A77">
        <w:rPr>
          <w:rFonts w:ascii="Garamond" w:hAnsi="Garamond"/>
          <w:color w:val="auto"/>
          <w:sz w:val="20"/>
          <w:szCs w:val="20"/>
        </w:rPr>
        <w:t xml:space="preserve"> de</w:t>
      </w:r>
      <w:r w:rsidR="00212CD1" w:rsidRPr="00BD2A77">
        <w:rPr>
          <w:rFonts w:ascii="Garamond" w:hAnsi="Garamond"/>
          <w:color w:val="auto"/>
          <w:sz w:val="20"/>
          <w:szCs w:val="20"/>
        </w:rPr>
        <w:t xml:space="preserve"> missions :</w:t>
      </w:r>
      <w:r w:rsidR="00212CD1" w:rsidRPr="00BD2A77">
        <w:rPr>
          <w:rFonts w:ascii="Garamond" w:hAnsi="Garamond"/>
          <w:color w:val="auto"/>
          <w:sz w:val="20"/>
          <w:szCs w:val="20"/>
        </w:rPr>
        <w:tab/>
      </w:r>
    </w:p>
    <w:p w14:paraId="3C4E09BB" w14:textId="16E5233A" w:rsidR="00870064" w:rsidRPr="00BD2A77" w:rsidRDefault="00212CD1" w:rsidP="008E4EC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="Garamond" w:hAnsi="Garamond"/>
          <w:color w:val="auto"/>
          <w:sz w:val="20"/>
          <w:szCs w:val="20"/>
        </w:rPr>
      </w:pPr>
      <w:proofErr w:type="gramStart"/>
      <w:r w:rsidRPr="00BD2A77">
        <w:rPr>
          <w:rFonts w:ascii="Garamond" w:hAnsi="Garamond"/>
          <w:bCs/>
          <w:color w:val="auto"/>
          <w:sz w:val="20"/>
          <w:szCs w:val="20"/>
        </w:rPr>
        <w:t>d’</w:t>
      </w:r>
      <w:r w:rsidRPr="00BD2A77">
        <w:rPr>
          <w:rFonts w:ascii="Garamond" w:hAnsi="Garamond"/>
          <w:b/>
          <w:color w:val="auto"/>
          <w:sz w:val="20"/>
          <w:szCs w:val="20"/>
        </w:rPr>
        <w:t>intérêt</w:t>
      </w:r>
      <w:proofErr w:type="gramEnd"/>
      <w:r w:rsidRPr="00BD2A77">
        <w:rPr>
          <w:rFonts w:ascii="Garamond" w:hAnsi="Garamond"/>
          <w:b/>
          <w:color w:val="auto"/>
          <w:sz w:val="20"/>
          <w:szCs w:val="20"/>
        </w:rPr>
        <w:t xml:space="preserve"> général</w:t>
      </w:r>
      <w:r w:rsidR="00E54025" w:rsidRPr="00BD2A77">
        <w:rPr>
          <w:rFonts w:ascii="Garamond" w:hAnsi="Garamond"/>
          <w:bCs/>
          <w:color w:val="auto"/>
          <w:sz w:val="20"/>
          <w:szCs w:val="20"/>
        </w:rPr>
        <w:t xml:space="preserve">, </w:t>
      </w:r>
      <w:r w:rsidRPr="00BD2A77">
        <w:rPr>
          <w:rFonts w:ascii="Garamond" w:hAnsi="Garamond"/>
          <w:color w:val="auto"/>
          <w:sz w:val="20"/>
          <w:szCs w:val="20"/>
        </w:rPr>
        <w:t>elle représente la branche notamment dans l’appui aux entreprises vis-à-vis des pouvoirs publics ;</w:t>
      </w:r>
    </w:p>
    <w:p w14:paraId="341F3CB2" w14:textId="2916D18E" w:rsidR="00212CD1" w:rsidRPr="00BD2A77" w:rsidRDefault="00212CD1" w:rsidP="008E4EC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="Garamond" w:hAnsi="Garamond"/>
          <w:color w:val="auto"/>
          <w:sz w:val="20"/>
          <w:szCs w:val="20"/>
        </w:rPr>
      </w:pPr>
      <w:proofErr w:type="gramStart"/>
      <w:r w:rsidRPr="00BD2A77">
        <w:rPr>
          <w:rFonts w:ascii="Garamond" w:hAnsi="Garamond"/>
          <w:bCs/>
          <w:color w:val="auto"/>
          <w:sz w:val="20"/>
          <w:szCs w:val="20"/>
        </w:rPr>
        <w:t>de</w:t>
      </w:r>
      <w:proofErr w:type="gramEnd"/>
      <w:r w:rsidRPr="00BD2A77">
        <w:rPr>
          <w:rFonts w:ascii="Garamond" w:hAnsi="Garamond"/>
          <w:b/>
          <w:color w:val="auto"/>
          <w:sz w:val="20"/>
          <w:szCs w:val="20"/>
        </w:rPr>
        <w:t xml:space="preserve"> veille sur l'emploi et les conditions de travail</w:t>
      </w:r>
      <w:r w:rsidR="000106FA" w:rsidRPr="00BD2A77">
        <w:rPr>
          <w:rFonts w:ascii="Garamond" w:hAnsi="Garamond"/>
          <w:color w:val="auto"/>
          <w:sz w:val="20"/>
          <w:szCs w:val="20"/>
        </w:rPr>
        <w:t xml:space="preserve"> </w:t>
      </w:r>
      <w:r w:rsidRPr="00BD2A77">
        <w:rPr>
          <w:rFonts w:ascii="Garamond" w:hAnsi="Garamond"/>
          <w:color w:val="auto"/>
          <w:sz w:val="20"/>
          <w:szCs w:val="20"/>
        </w:rPr>
        <w:t>;</w:t>
      </w:r>
    </w:p>
    <w:p w14:paraId="2D6836A2" w14:textId="2DE265AD" w:rsidR="00212CD1" w:rsidRPr="00BD2A77" w:rsidRDefault="00212CD1" w:rsidP="008E4EC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="Garamond" w:hAnsi="Garamond"/>
          <w:color w:val="auto"/>
          <w:sz w:val="20"/>
          <w:szCs w:val="20"/>
        </w:rPr>
      </w:pPr>
      <w:proofErr w:type="gramStart"/>
      <w:r w:rsidRPr="00BD2A77">
        <w:rPr>
          <w:rFonts w:ascii="Garamond" w:hAnsi="Garamond"/>
          <w:bCs/>
          <w:color w:val="auto"/>
          <w:sz w:val="20"/>
          <w:szCs w:val="20"/>
        </w:rPr>
        <w:t>en</w:t>
      </w:r>
      <w:proofErr w:type="gramEnd"/>
      <w:r w:rsidRPr="00BD2A77">
        <w:rPr>
          <w:rFonts w:ascii="Garamond" w:hAnsi="Garamond"/>
          <w:bCs/>
          <w:color w:val="auto"/>
          <w:sz w:val="20"/>
          <w:szCs w:val="20"/>
        </w:rPr>
        <w:t xml:space="preserve"> matière d’</w:t>
      </w:r>
      <w:r w:rsidRPr="00BD2A77">
        <w:rPr>
          <w:rFonts w:ascii="Garamond" w:hAnsi="Garamond"/>
          <w:b/>
          <w:color w:val="auto"/>
          <w:sz w:val="20"/>
          <w:szCs w:val="20"/>
        </w:rPr>
        <w:t>interprétation</w:t>
      </w:r>
      <w:r w:rsidR="00556914" w:rsidRPr="00BD2A77">
        <w:rPr>
          <w:rFonts w:ascii="Garamond" w:hAnsi="Garamond"/>
          <w:color w:val="auto"/>
          <w:sz w:val="20"/>
          <w:szCs w:val="20"/>
        </w:rPr>
        <w:t xml:space="preserve"> </w:t>
      </w:r>
      <w:r w:rsidR="00556914" w:rsidRPr="00BD2A77">
        <w:rPr>
          <w:rFonts w:ascii="Garamond" w:hAnsi="Garamond"/>
          <w:b/>
          <w:bCs/>
          <w:color w:val="auto"/>
          <w:sz w:val="20"/>
          <w:szCs w:val="20"/>
        </w:rPr>
        <w:t>des textes conventionnels</w:t>
      </w:r>
      <w:r w:rsidRPr="00BD2A77">
        <w:rPr>
          <w:rFonts w:ascii="Garamond" w:hAnsi="Garamond"/>
          <w:color w:val="auto"/>
          <w:sz w:val="20"/>
          <w:szCs w:val="20"/>
        </w:rPr>
        <w:t xml:space="preserve"> ;</w:t>
      </w:r>
    </w:p>
    <w:p w14:paraId="474A797F" w14:textId="538D7156" w:rsidR="008E4ECE" w:rsidRDefault="00212CD1" w:rsidP="008E4EC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="Garamond" w:hAnsi="Garamond"/>
          <w:color w:val="auto"/>
          <w:sz w:val="20"/>
          <w:szCs w:val="20"/>
        </w:rPr>
      </w:pPr>
      <w:proofErr w:type="gramStart"/>
      <w:r w:rsidRPr="00BD2A77">
        <w:rPr>
          <w:rFonts w:ascii="Garamond" w:hAnsi="Garamond"/>
          <w:bCs/>
          <w:color w:val="auto"/>
          <w:sz w:val="20"/>
          <w:szCs w:val="20"/>
        </w:rPr>
        <w:t>d’</w:t>
      </w:r>
      <w:r w:rsidRPr="00BD2A77">
        <w:rPr>
          <w:rFonts w:ascii="Garamond" w:hAnsi="Garamond"/>
          <w:b/>
          <w:color w:val="auto"/>
          <w:sz w:val="20"/>
          <w:szCs w:val="20"/>
        </w:rPr>
        <w:t>observatoire</w:t>
      </w:r>
      <w:proofErr w:type="gramEnd"/>
      <w:r w:rsidRPr="00BD2A77">
        <w:rPr>
          <w:rFonts w:ascii="Garamond" w:hAnsi="Garamond"/>
          <w:b/>
          <w:color w:val="auto"/>
          <w:sz w:val="20"/>
          <w:szCs w:val="20"/>
        </w:rPr>
        <w:t xml:space="preserve"> de la négociation collective</w:t>
      </w:r>
      <w:r w:rsidR="00E54025" w:rsidRPr="00BD2A77">
        <w:rPr>
          <w:rFonts w:ascii="Garamond" w:hAnsi="Garamond"/>
          <w:color w:val="auto"/>
          <w:sz w:val="20"/>
          <w:szCs w:val="20"/>
        </w:rPr>
        <w:t>,</w:t>
      </w:r>
      <w:r w:rsidRPr="00BD2A77">
        <w:rPr>
          <w:rFonts w:ascii="Garamond" w:hAnsi="Garamond"/>
          <w:color w:val="auto"/>
          <w:sz w:val="20"/>
          <w:szCs w:val="20"/>
        </w:rPr>
        <w:t xml:space="preserve"> </w:t>
      </w:r>
      <w:r w:rsidR="004F0C8A" w:rsidRPr="00BD2A77">
        <w:rPr>
          <w:rFonts w:ascii="Garamond" w:hAnsi="Garamond"/>
          <w:color w:val="auto"/>
          <w:sz w:val="20"/>
          <w:szCs w:val="20"/>
        </w:rPr>
        <w:t>avec l</w:t>
      </w:r>
      <w:r w:rsidR="00E30C6C">
        <w:rPr>
          <w:rFonts w:ascii="Garamond" w:hAnsi="Garamond"/>
          <w:color w:val="auto"/>
          <w:sz w:val="20"/>
          <w:szCs w:val="20"/>
        </w:rPr>
        <w:t>a réalisation</w:t>
      </w:r>
      <w:r w:rsidRPr="00BD2A77">
        <w:rPr>
          <w:rFonts w:ascii="Garamond" w:hAnsi="Garamond"/>
          <w:b/>
          <w:color w:val="auto"/>
          <w:sz w:val="20"/>
          <w:szCs w:val="20"/>
        </w:rPr>
        <w:t xml:space="preserve"> </w:t>
      </w:r>
      <w:r w:rsidR="004F0C8A" w:rsidRPr="00BD2A77">
        <w:rPr>
          <w:rFonts w:ascii="Garamond" w:hAnsi="Garamond"/>
          <w:b/>
          <w:color w:val="auto"/>
          <w:sz w:val="20"/>
          <w:szCs w:val="20"/>
        </w:rPr>
        <w:t>d’</w:t>
      </w:r>
      <w:r w:rsidRPr="00BD2A77">
        <w:rPr>
          <w:rFonts w:ascii="Garamond" w:hAnsi="Garamond"/>
          <w:b/>
          <w:color w:val="auto"/>
          <w:sz w:val="20"/>
          <w:szCs w:val="20"/>
        </w:rPr>
        <w:t>un rapport annuel d’activité</w:t>
      </w:r>
      <w:r w:rsidR="00AD7790">
        <w:rPr>
          <w:rFonts w:ascii="Garamond" w:hAnsi="Garamond"/>
          <w:color w:val="auto"/>
          <w:sz w:val="20"/>
          <w:szCs w:val="20"/>
        </w:rPr>
        <w:t xml:space="preserve"> </w:t>
      </w:r>
      <w:r w:rsidR="004F0C8A" w:rsidRPr="00BD2A77">
        <w:rPr>
          <w:rFonts w:ascii="Garamond" w:hAnsi="Garamond"/>
          <w:color w:val="auto"/>
          <w:sz w:val="20"/>
          <w:szCs w:val="20"/>
        </w:rPr>
        <w:t>(</w:t>
      </w:r>
      <w:r w:rsidRPr="00BD2A77">
        <w:rPr>
          <w:rFonts w:ascii="Garamond" w:hAnsi="Garamond"/>
          <w:color w:val="auto"/>
          <w:sz w:val="20"/>
          <w:szCs w:val="20"/>
        </w:rPr>
        <w:t>bilan des accords collectifs d’entreprise</w:t>
      </w:r>
      <w:r w:rsidR="005545D2">
        <w:rPr>
          <w:rFonts w:ascii="Garamond" w:hAnsi="Garamond"/>
          <w:color w:val="auto"/>
          <w:sz w:val="20"/>
          <w:szCs w:val="20"/>
        </w:rPr>
        <w:t xml:space="preserve"> sur certains thèmes spécifiques</w:t>
      </w:r>
      <w:r w:rsidR="004F0C8A" w:rsidRPr="00BD2A77">
        <w:rPr>
          <w:rFonts w:ascii="Garamond" w:hAnsi="Garamond"/>
          <w:color w:val="auto"/>
          <w:sz w:val="20"/>
          <w:szCs w:val="20"/>
        </w:rPr>
        <w:t>)</w:t>
      </w:r>
      <w:r w:rsidRPr="00BD2A77">
        <w:rPr>
          <w:rFonts w:ascii="Garamond" w:hAnsi="Garamond"/>
          <w:color w:val="auto"/>
          <w:sz w:val="20"/>
          <w:szCs w:val="20"/>
        </w:rPr>
        <w:t>.</w:t>
      </w:r>
      <w:r w:rsidR="00D84EA4" w:rsidRPr="00BD2A77">
        <w:rPr>
          <w:rFonts w:ascii="Garamond" w:hAnsi="Garamond"/>
          <w:color w:val="auto"/>
          <w:sz w:val="20"/>
          <w:szCs w:val="20"/>
        </w:rPr>
        <w:tab/>
      </w:r>
    </w:p>
    <w:p w14:paraId="7D5CC2A2" w14:textId="77777777" w:rsidR="00EE72BD" w:rsidRPr="00EE72BD" w:rsidRDefault="00EE72BD" w:rsidP="00EE72BD">
      <w:pPr>
        <w:pStyle w:val="NormalWeb"/>
        <w:spacing w:before="0" w:beforeAutospacing="0" w:after="0" w:afterAutospacing="0" w:line="276" w:lineRule="auto"/>
        <w:ind w:left="714"/>
        <w:jc w:val="both"/>
        <w:rPr>
          <w:rFonts w:ascii="Garamond" w:hAnsi="Garamond"/>
          <w:color w:val="auto"/>
          <w:sz w:val="14"/>
          <w:szCs w:val="14"/>
        </w:rPr>
      </w:pPr>
    </w:p>
    <w:p w14:paraId="67B1E8B4" w14:textId="22A5DC7B" w:rsidR="008C4724" w:rsidRDefault="001F658F" w:rsidP="005545D2">
      <w:pPr>
        <w:pStyle w:val="NormalWeb"/>
        <w:spacing w:before="0" w:beforeAutospacing="0" w:after="160" w:afterAutospacing="0" w:line="276" w:lineRule="auto"/>
        <w:jc w:val="both"/>
        <w:rPr>
          <w:rFonts w:ascii="Garamond" w:hAnsi="Garamond"/>
          <w:sz w:val="20"/>
          <w:szCs w:val="20"/>
        </w:rPr>
      </w:pPr>
      <w:r w:rsidRPr="00BD2A77">
        <w:rPr>
          <w:rFonts w:ascii="Garamond" w:hAnsi="Garamond"/>
          <w:sz w:val="20"/>
          <w:szCs w:val="20"/>
        </w:rPr>
        <w:t xml:space="preserve">Au cours du </w:t>
      </w:r>
      <w:r w:rsidRPr="00BD2A77">
        <w:rPr>
          <w:rFonts w:ascii="Garamond" w:hAnsi="Garamond"/>
          <w:b/>
          <w:bCs/>
          <w:sz w:val="20"/>
          <w:szCs w:val="20"/>
        </w:rPr>
        <w:t>second semestre 202</w:t>
      </w:r>
      <w:r w:rsidR="00AD7790">
        <w:rPr>
          <w:rFonts w:ascii="Garamond" w:hAnsi="Garamond"/>
          <w:b/>
          <w:bCs/>
          <w:sz w:val="20"/>
          <w:szCs w:val="20"/>
        </w:rPr>
        <w:t>2</w:t>
      </w:r>
      <w:r w:rsidRPr="00BD2A77">
        <w:rPr>
          <w:rFonts w:ascii="Garamond" w:hAnsi="Garamond"/>
          <w:sz w:val="20"/>
          <w:szCs w:val="20"/>
        </w:rPr>
        <w:t xml:space="preserve"> et du </w:t>
      </w:r>
      <w:r w:rsidRPr="00BD2A77">
        <w:rPr>
          <w:rFonts w:ascii="Garamond" w:hAnsi="Garamond"/>
          <w:b/>
          <w:bCs/>
          <w:sz w:val="20"/>
          <w:szCs w:val="20"/>
        </w:rPr>
        <w:t xml:space="preserve">premier semestre </w:t>
      </w:r>
      <w:r w:rsidR="004C1F8B" w:rsidRPr="00BD2A77">
        <w:rPr>
          <w:rFonts w:ascii="Garamond" w:hAnsi="Garamond"/>
          <w:b/>
          <w:bCs/>
          <w:sz w:val="20"/>
          <w:szCs w:val="20"/>
        </w:rPr>
        <w:t>202</w:t>
      </w:r>
      <w:r w:rsidR="00AD7790">
        <w:rPr>
          <w:rFonts w:ascii="Garamond" w:hAnsi="Garamond"/>
          <w:b/>
          <w:bCs/>
          <w:sz w:val="20"/>
          <w:szCs w:val="20"/>
        </w:rPr>
        <w:t>3</w:t>
      </w:r>
      <w:r w:rsidR="004C1F8B" w:rsidRPr="00BD2A77">
        <w:rPr>
          <w:rFonts w:ascii="Garamond" w:hAnsi="Garamond"/>
          <w:sz w:val="20"/>
          <w:szCs w:val="20"/>
        </w:rPr>
        <w:t xml:space="preserve">, </w:t>
      </w:r>
      <w:r w:rsidR="0013220F" w:rsidRPr="00BD2A77">
        <w:rPr>
          <w:rFonts w:ascii="Garamond" w:hAnsi="Garamond"/>
          <w:sz w:val="20"/>
          <w:szCs w:val="20"/>
        </w:rPr>
        <w:t xml:space="preserve">les partenaires sociaux </w:t>
      </w:r>
      <w:r w:rsidR="00593E3F" w:rsidRPr="00BD2A77">
        <w:rPr>
          <w:rFonts w:ascii="Garamond" w:hAnsi="Garamond"/>
          <w:sz w:val="20"/>
          <w:szCs w:val="20"/>
        </w:rPr>
        <w:t xml:space="preserve">ont </w:t>
      </w:r>
      <w:r w:rsidR="00593E3F" w:rsidRPr="00BD2A77">
        <w:rPr>
          <w:rFonts w:ascii="Garamond" w:hAnsi="Garamond"/>
          <w:b/>
          <w:bCs/>
          <w:sz w:val="20"/>
          <w:szCs w:val="20"/>
        </w:rPr>
        <w:t xml:space="preserve">conclu </w:t>
      </w:r>
      <w:r w:rsidR="00B53B80">
        <w:rPr>
          <w:rFonts w:ascii="Garamond" w:hAnsi="Garamond"/>
          <w:b/>
          <w:bCs/>
          <w:sz w:val="20"/>
          <w:szCs w:val="20"/>
        </w:rPr>
        <w:t xml:space="preserve">un accord et </w:t>
      </w:r>
      <w:r w:rsidR="0060459D">
        <w:rPr>
          <w:rFonts w:ascii="Garamond" w:hAnsi="Garamond"/>
          <w:b/>
          <w:bCs/>
          <w:sz w:val="20"/>
          <w:szCs w:val="20"/>
        </w:rPr>
        <w:t>deux</w:t>
      </w:r>
      <w:r w:rsidR="00593E3F" w:rsidRPr="00BD2A77">
        <w:rPr>
          <w:rFonts w:ascii="Garamond" w:hAnsi="Garamond"/>
          <w:b/>
          <w:bCs/>
          <w:sz w:val="20"/>
          <w:szCs w:val="20"/>
        </w:rPr>
        <w:t xml:space="preserve"> </w:t>
      </w:r>
      <w:r w:rsidR="00123712">
        <w:rPr>
          <w:rFonts w:ascii="Garamond" w:hAnsi="Garamond"/>
          <w:b/>
          <w:bCs/>
          <w:sz w:val="20"/>
          <w:szCs w:val="20"/>
        </w:rPr>
        <w:t xml:space="preserve">avenants </w:t>
      </w:r>
      <w:r w:rsidR="00123712" w:rsidRPr="008C4724">
        <w:rPr>
          <w:rFonts w:ascii="Garamond" w:hAnsi="Garamond"/>
          <w:sz w:val="20"/>
          <w:szCs w:val="20"/>
        </w:rPr>
        <w:t>à la convention collective de la Publicité</w:t>
      </w:r>
      <w:r w:rsidR="00B53B80" w:rsidRPr="008C4724">
        <w:rPr>
          <w:rFonts w:ascii="Garamond" w:hAnsi="Garamond"/>
          <w:sz w:val="20"/>
          <w:szCs w:val="20"/>
        </w:rPr>
        <w:t xml:space="preserve">. </w:t>
      </w:r>
      <w:r w:rsidR="008C4724" w:rsidRPr="008C4724">
        <w:rPr>
          <w:rFonts w:ascii="Garamond" w:hAnsi="Garamond"/>
          <w:sz w:val="20"/>
          <w:szCs w:val="20"/>
        </w:rPr>
        <w:t xml:space="preserve">Ils ont également </w:t>
      </w:r>
      <w:r w:rsidR="008C4724" w:rsidRPr="008C4724">
        <w:rPr>
          <w:rFonts w:ascii="Garamond" w:hAnsi="Garamond"/>
          <w:b/>
          <w:bCs/>
          <w:sz w:val="20"/>
          <w:szCs w:val="20"/>
        </w:rPr>
        <w:t>publié deux documents</w:t>
      </w:r>
      <w:r w:rsidR="008C4724" w:rsidRPr="008C4724">
        <w:rPr>
          <w:rFonts w:ascii="Garamond" w:hAnsi="Garamond"/>
          <w:sz w:val="20"/>
          <w:szCs w:val="20"/>
        </w:rPr>
        <w:t xml:space="preserve"> d</w:t>
      </w:r>
      <w:r w:rsidR="008C4724">
        <w:rPr>
          <w:rFonts w:ascii="Garamond" w:hAnsi="Garamond"/>
          <w:sz w:val="20"/>
          <w:szCs w:val="20"/>
        </w:rPr>
        <w:t>estinés à accompagner les entreprises et salariés de la branche dans</w:t>
      </w:r>
      <w:r w:rsidR="008C4724" w:rsidRPr="008C4724">
        <w:rPr>
          <w:rFonts w:ascii="Garamond" w:hAnsi="Garamond"/>
          <w:sz w:val="20"/>
          <w:szCs w:val="20"/>
        </w:rPr>
        <w:t xml:space="preserve"> </w:t>
      </w:r>
      <w:r w:rsidR="008C4724" w:rsidRPr="00656957">
        <w:rPr>
          <w:rFonts w:ascii="Garamond" w:hAnsi="Garamond"/>
          <w:b/>
          <w:bCs/>
          <w:sz w:val="20"/>
          <w:szCs w:val="20"/>
        </w:rPr>
        <w:t>la prévention et la lutte contre les harcèlements</w:t>
      </w:r>
      <w:r w:rsidR="008C4724">
        <w:rPr>
          <w:rFonts w:ascii="Garamond" w:hAnsi="Garamond"/>
          <w:sz w:val="20"/>
          <w:szCs w:val="20"/>
        </w:rPr>
        <w:t xml:space="preserve">, et </w:t>
      </w:r>
      <w:r w:rsidR="008C4724" w:rsidRPr="00656957">
        <w:rPr>
          <w:rFonts w:ascii="Garamond" w:hAnsi="Garamond"/>
          <w:b/>
          <w:bCs/>
          <w:sz w:val="20"/>
          <w:szCs w:val="20"/>
        </w:rPr>
        <w:t>ouvert plusieurs négociations</w:t>
      </w:r>
      <w:r w:rsidR="008C4724">
        <w:rPr>
          <w:rFonts w:ascii="Garamond" w:hAnsi="Garamond"/>
          <w:sz w:val="20"/>
          <w:szCs w:val="20"/>
        </w:rPr>
        <w:t>.</w:t>
      </w:r>
    </w:p>
    <w:p w14:paraId="64B204C2" w14:textId="68751059" w:rsidR="007A5E87" w:rsidRDefault="007A5E87" w:rsidP="005545D2">
      <w:pPr>
        <w:pStyle w:val="NormalWeb"/>
        <w:spacing w:before="0" w:beforeAutospacing="0" w:after="160" w:afterAutospacing="0"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Pour mémoire, les organisations syndicales de salariés représentatives dans la branche de la Publicité sont : la F3C CFDT, la FILPAC CGT, la CFE CGC Publicité, le SNPEP et FEC FO, l’UNSA, et la Fédération CFTC communication.</w:t>
      </w:r>
    </w:p>
    <w:p w14:paraId="5914621B" w14:textId="77777777" w:rsidR="00A76B75" w:rsidRPr="00263DEF" w:rsidRDefault="00A76B75" w:rsidP="00263DEF">
      <w:pPr>
        <w:pStyle w:val="Paragraphedeliste"/>
        <w:numPr>
          <w:ilvl w:val="0"/>
          <w:numId w:val="17"/>
        </w:numPr>
        <w:spacing w:after="160" w:line="276" w:lineRule="auto"/>
        <w:jc w:val="both"/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</w:pPr>
      <w:r w:rsidRPr="00263DEF"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  <w:t>La signature à l’unanimité de l’accord du 30 juin 2022 relatif à la reconversion ou promotion par alternance (Pro-A) et à la suppression des CQP de la Publicité</w:t>
      </w:r>
    </w:p>
    <w:p w14:paraId="7E049825" w14:textId="77777777" w:rsidR="00A76B75" w:rsidRDefault="00A76B75" w:rsidP="00A76B75">
      <w:pPr>
        <w:spacing w:after="160" w:line="276" w:lineRule="auto"/>
        <w:jc w:val="both"/>
        <w:rPr>
          <w:rFonts w:ascii="Garamond" w:eastAsiaTheme="minorEastAsia" w:hAnsi="Garamond"/>
          <w:sz w:val="20"/>
          <w:szCs w:val="20"/>
        </w:rPr>
      </w:pPr>
      <w:r w:rsidRPr="00B83ED8">
        <w:rPr>
          <w:rFonts w:ascii="Garamond" w:eastAsia="Arial Unicode MS" w:hAnsi="Garamond" w:cs="Arial Unicode MS"/>
          <w:sz w:val="20"/>
          <w:szCs w:val="20"/>
        </w:rPr>
        <w:t>L</w:t>
      </w:r>
      <w:r>
        <w:rPr>
          <w:rFonts w:ascii="Garamond" w:eastAsia="Arial Unicode MS" w:hAnsi="Garamond" w:cs="Arial Unicode MS"/>
          <w:sz w:val="20"/>
          <w:szCs w:val="20"/>
        </w:rPr>
        <w:t xml:space="preserve">e </w:t>
      </w:r>
      <w:r w:rsidRPr="008C7291">
        <w:rPr>
          <w:rFonts w:ascii="Garamond" w:eastAsiaTheme="minorEastAsia" w:hAnsi="Garamond"/>
          <w:b/>
          <w:bCs/>
          <w:sz w:val="20"/>
          <w:szCs w:val="20"/>
        </w:rPr>
        <w:t>30 juin 2022</w:t>
      </w:r>
      <w:r w:rsidRPr="00B83ED8">
        <w:rPr>
          <w:rFonts w:ascii="Garamond" w:eastAsiaTheme="minorEastAsia" w:hAnsi="Garamond"/>
          <w:sz w:val="20"/>
          <w:szCs w:val="20"/>
        </w:rPr>
        <w:t xml:space="preserve">, </w:t>
      </w:r>
      <w:r>
        <w:rPr>
          <w:rFonts w:ascii="Garamond" w:eastAsiaTheme="minorEastAsia" w:hAnsi="Garamond"/>
          <w:sz w:val="20"/>
          <w:szCs w:val="20"/>
        </w:rPr>
        <w:t xml:space="preserve">les partenaires sociaux ont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>conclu l’accord relatif à la reconversion ou promotion par alternance</w:t>
      </w:r>
      <w:r w:rsidRPr="00B83ED8">
        <w:rPr>
          <w:rFonts w:ascii="Garamond" w:eastAsiaTheme="minorEastAsia" w:hAnsi="Garamond"/>
          <w:sz w:val="20"/>
          <w:szCs w:val="20"/>
        </w:rPr>
        <w:t xml:space="preserve"> (Pro-A) dans la branche de la Publicité.</w:t>
      </w:r>
      <w:r>
        <w:rPr>
          <w:rFonts w:ascii="Garamond" w:eastAsiaTheme="minorEastAsia" w:hAnsi="Garamond"/>
          <w:sz w:val="20"/>
          <w:szCs w:val="20"/>
        </w:rPr>
        <w:t xml:space="preserve"> Le</w:t>
      </w:r>
      <w:r w:rsidRPr="00E554AE">
        <w:rPr>
          <w:rFonts w:ascii="Garamond" w:eastAsiaTheme="minorEastAsia" w:hAnsi="Garamond"/>
          <w:sz w:val="20"/>
          <w:szCs w:val="20"/>
        </w:rPr>
        <w:t xml:space="preserve">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 xml:space="preserve">dispositif de </w:t>
      </w:r>
      <w:r>
        <w:rPr>
          <w:rFonts w:ascii="Garamond" w:eastAsiaTheme="minorEastAsia" w:hAnsi="Garamond"/>
          <w:b/>
          <w:bCs/>
          <w:sz w:val="20"/>
          <w:szCs w:val="20"/>
        </w:rPr>
        <w:t xml:space="preserve">la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>Pro-A</w:t>
      </w:r>
      <w:r w:rsidRPr="00E554AE">
        <w:rPr>
          <w:rFonts w:ascii="Garamond" w:eastAsiaTheme="minorEastAsia" w:hAnsi="Garamond"/>
          <w:sz w:val="20"/>
          <w:szCs w:val="20"/>
        </w:rPr>
        <w:t xml:space="preserve">, prévu aux articles L.6324-1 à L.6324-6 du code du travail, </w:t>
      </w:r>
      <w:r>
        <w:rPr>
          <w:rFonts w:ascii="Garamond" w:eastAsiaTheme="minorEastAsia" w:hAnsi="Garamond"/>
          <w:sz w:val="20"/>
          <w:szCs w:val="20"/>
        </w:rPr>
        <w:t xml:space="preserve">permet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>aux salariés</w:t>
      </w:r>
      <w:r w:rsidRPr="00E554AE">
        <w:rPr>
          <w:rFonts w:ascii="Garamond" w:eastAsiaTheme="minorEastAsia" w:hAnsi="Garamond"/>
          <w:sz w:val="20"/>
          <w:szCs w:val="20"/>
        </w:rPr>
        <w:t xml:space="preserve">, notamment ceux dont la qualification est insuffisante au regard de l’évolution des technologies ou de l’organisation du travail, de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 xml:space="preserve">favoriser </w:t>
      </w:r>
      <w:r w:rsidRPr="009562C3">
        <w:rPr>
          <w:rFonts w:ascii="Garamond" w:eastAsiaTheme="minorEastAsia" w:hAnsi="Garamond"/>
          <w:sz w:val="20"/>
          <w:szCs w:val="20"/>
        </w:rPr>
        <w:t>tant leur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 xml:space="preserve"> évolution ou promotion </w:t>
      </w:r>
      <w:r w:rsidRPr="009562C3">
        <w:rPr>
          <w:rFonts w:ascii="Garamond" w:eastAsiaTheme="minorEastAsia" w:hAnsi="Garamond"/>
          <w:b/>
          <w:bCs/>
          <w:sz w:val="20"/>
          <w:szCs w:val="20"/>
        </w:rPr>
        <w:t xml:space="preserve">professionnelle </w:t>
      </w:r>
      <w:r w:rsidRPr="009562C3">
        <w:rPr>
          <w:rFonts w:ascii="Garamond" w:eastAsiaTheme="minorEastAsia" w:hAnsi="Garamond"/>
          <w:sz w:val="20"/>
          <w:szCs w:val="20"/>
        </w:rPr>
        <w:t>que leur</w:t>
      </w:r>
      <w:r w:rsidRPr="00E554AE">
        <w:rPr>
          <w:rFonts w:ascii="Garamond" w:eastAsiaTheme="minorEastAsia" w:hAnsi="Garamond"/>
          <w:sz w:val="20"/>
          <w:szCs w:val="20"/>
        </w:rPr>
        <w:t xml:space="preserve">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>maintien dans l’emploi</w:t>
      </w:r>
      <w:r w:rsidRPr="00E554AE">
        <w:rPr>
          <w:rFonts w:ascii="Garamond" w:eastAsiaTheme="minorEastAsia" w:hAnsi="Garamond"/>
          <w:sz w:val="20"/>
          <w:szCs w:val="20"/>
        </w:rPr>
        <w:t xml:space="preserve">. La Pro-A vise à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>faciliter un changement de métier</w:t>
      </w:r>
      <w:r w:rsidRPr="00E554AE">
        <w:rPr>
          <w:rFonts w:ascii="Garamond" w:eastAsiaTheme="minorEastAsia" w:hAnsi="Garamond"/>
          <w:sz w:val="20"/>
          <w:szCs w:val="20"/>
        </w:rPr>
        <w:t xml:space="preserve"> ou une promotion, par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>l’obtention d’une certification</w:t>
      </w:r>
      <w:r w:rsidRPr="008C7291">
        <w:rPr>
          <w:rFonts w:ascii="Garamond" w:eastAsiaTheme="minorEastAsia" w:hAnsi="Garamond"/>
          <w:sz w:val="20"/>
          <w:szCs w:val="20"/>
        </w:rPr>
        <w:t xml:space="preserve"> acquise après une </w:t>
      </w:r>
      <w:r w:rsidRPr="00FB4037">
        <w:rPr>
          <w:rFonts w:ascii="Garamond" w:eastAsiaTheme="minorEastAsia" w:hAnsi="Garamond"/>
          <w:b/>
          <w:bCs/>
          <w:sz w:val="20"/>
          <w:szCs w:val="20"/>
        </w:rPr>
        <w:t>formation en alternance</w:t>
      </w:r>
      <w:r w:rsidRPr="00E554AE">
        <w:rPr>
          <w:rFonts w:ascii="Garamond" w:eastAsiaTheme="minorEastAsia" w:hAnsi="Garamond"/>
          <w:sz w:val="20"/>
          <w:szCs w:val="20"/>
        </w:rPr>
        <w:t xml:space="preserve">.  </w:t>
      </w:r>
    </w:p>
    <w:p w14:paraId="114DCAB1" w14:textId="77777777" w:rsidR="00A76B75" w:rsidRPr="004C45E3" w:rsidRDefault="00A76B75" w:rsidP="00A76B75">
      <w:pPr>
        <w:spacing w:after="160" w:line="276" w:lineRule="auto"/>
        <w:jc w:val="both"/>
        <w:rPr>
          <w:rFonts w:ascii="Garamond" w:eastAsiaTheme="minorEastAsia" w:hAnsi="Garamond"/>
          <w:sz w:val="20"/>
          <w:szCs w:val="20"/>
        </w:rPr>
      </w:pPr>
      <w:r>
        <w:rPr>
          <w:rFonts w:ascii="Garamond" w:eastAsiaTheme="minorEastAsia" w:hAnsi="Garamond"/>
          <w:sz w:val="20"/>
          <w:szCs w:val="20"/>
        </w:rPr>
        <w:t xml:space="preserve">L’accord du 30 juin 2022, étendu le 22 novembre 2022, </w:t>
      </w:r>
      <w:r w:rsidRPr="004C45E3">
        <w:rPr>
          <w:rFonts w:ascii="Garamond" w:eastAsiaTheme="minorEastAsia" w:hAnsi="Garamond"/>
          <w:b/>
          <w:bCs/>
          <w:sz w:val="20"/>
          <w:szCs w:val="20"/>
        </w:rPr>
        <w:t xml:space="preserve">prend également acte de l’arrêt des </w:t>
      </w:r>
      <w:r>
        <w:rPr>
          <w:rFonts w:ascii="Garamond" w:eastAsiaTheme="minorEastAsia" w:hAnsi="Garamond"/>
          <w:b/>
          <w:bCs/>
          <w:sz w:val="20"/>
          <w:szCs w:val="20"/>
        </w:rPr>
        <w:t xml:space="preserve">deux </w:t>
      </w:r>
      <w:r w:rsidRPr="004C45E3">
        <w:rPr>
          <w:rFonts w:ascii="Garamond" w:eastAsiaTheme="minorEastAsia" w:hAnsi="Garamond"/>
          <w:b/>
          <w:bCs/>
          <w:sz w:val="20"/>
          <w:szCs w:val="20"/>
        </w:rPr>
        <w:t>certificats de qualification professionnell</w:t>
      </w:r>
      <w:r w:rsidRPr="004C45E3">
        <w:rPr>
          <w:rFonts w:ascii="Garamond" w:eastAsiaTheme="minorEastAsia" w:hAnsi="Garamond"/>
          <w:sz w:val="20"/>
          <w:szCs w:val="20"/>
        </w:rPr>
        <w:t>e (CQP) de la Publicité</w:t>
      </w:r>
      <w:r w:rsidRPr="008C7291">
        <w:rPr>
          <w:rFonts w:ascii="Garamond" w:eastAsiaTheme="minorEastAsia" w:hAnsi="Garamond"/>
          <w:sz w:val="20"/>
          <w:szCs w:val="20"/>
        </w:rPr>
        <w:t xml:space="preserve"> : </w:t>
      </w:r>
      <w:r w:rsidRPr="004C45E3">
        <w:rPr>
          <w:rFonts w:ascii="Garamond" w:eastAsiaTheme="minorEastAsia" w:hAnsi="Garamond"/>
          <w:b/>
          <w:bCs/>
          <w:sz w:val="20"/>
          <w:szCs w:val="20"/>
        </w:rPr>
        <w:t>« Webdesigner »</w:t>
      </w:r>
      <w:r w:rsidRPr="008C7291">
        <w:rPr>
          <w:rFonts w:ascii="Garamond" w:eastAsiaTheme="minorEastAsia" w:hAnsi="Garamond"/>
          <w:sz w:val="20"/>
          <w:szCs w:val="20"/>
        </w:rPr>
        <w:t xml:space="preserve"> et </w:t>
      </w:r>
      <w:r w:rsidRPr="004C45E3">
        <w:rPr>
          <w:rFonts w:ascii="Garamond" w:eastAsiaTheme="minorEastAsia" w:hAnsi="Garamond"/>
          <w:b/>
          <w:bCs/>
          <w:sz w:val="20"/>
          <w:szCs w:val="20"/>
        </w:rPr>
        <w:t>« Responsable de production omnicanal »</w:t>
      </w:r>
      <w:r w:rsidRPr="008C7291">
        <w:rPr>
          <w:rFonts w:ascii="Garamond" w:eastAsiaTheme="minorEastAsia" w:hAnsi="Garamond"/>
          <w:sz w:val="20"/>
          <w:szCs w:val="20"/>
        </w:rPr>
        <w:t>.</w:t>
      </w:r>
      <w:r>
        <w:rPr>
          <w:rFonts w:ascii="Garamond" w:eastAsiaTheme="minorEastAsia" w:hAnsi="Garamond"/>
          <w:sz w:val="20"/>
          <w:szCs w:val="20"/>
        </w:rPr>
        <w:t xml:space="preserve"> Cette décision fait suite à la constatation, par la CPNEFP de la Publicité, de </w:t>
      </w:r>
      <w:r w:rsidRPr="008B268D">
        <w:rPr>
          <w:rFonts w:ascii="Garamond" w:eastAsiaTheme="minorEastAsia" w:hAnsi="Garamond"/>
          <w:b/>
          <w:bCs/>
          <w:sz w:val="20"/>
          <w:szCs w:val="20"/>
        </w:rPr>
        <w:t>l’impossibilité matérielle de maintenir ces dispositifs</w:t>
      </w:r>
      <w:r w:rsidRPr="004C45E3">
        <w:rPr>
          <w:rFonts w:ascii="Garamond" w:eastAsiaTheme="minorEastAsia" w:hAnsi="Garamond"/>
          <w:sz w:val="20"/>
          <w:szCs w:val="20"/>
        </w:rPr>
        <w:t xml:space="preserve"> mis en place par l’accord de branche du 27 février 2017 et celui du 6 juillet 2010 pour ses dispositions ayant subsisté</w:t>
      </w:r>
      <w:r>
        <w:rPr>
          <w:rFonts w:ascii="Garamond" w:eastAsiaTheme="minorEastAsia" w:hAnsi="Garamond"/>
          <w:sz w:val="20"/>
          <w:szCs w:val="20"/>
        </w:rPr>
        <w:t>.</w:t>
      </w:r>
      <w:r w:rsidRPr="004C45E3">
        <w:rPr>
          <w:rFonts w:ascii="Garamond" w:eastAsiaTheme="minorEastAsia" w:hAnsi="Garamond"/>
          <w:sz w:val="20"/>
          <w:szCs w:val="20"/>
        </w:rPr>
        <w:t xml:space="preserve"> </w:t>
      </w:r>
    </w:p>
    <w:p w14:paraId="70659687" w14:textId="77777777" w:rsidR="00A76B75" w:rsidRPr="00263DEF" w:rsidRDefault="00A76B75" w:rsidP="00263DEF">
      <w:pPr>
        <w:pStyle w:val="Paragraphedeliste"/>
        <w:numPr>
          <w:ilvl w:val="0"/>
          <w:numId w:val="17"/>
        </w:numPr>
        <w:spacing w:after="160" w:line="276" w:lineRule="auto"/>
        <w:jc w:val="both"/>
        <w:rPr>
          <w:rFonts w:ascii="Garamond" w:eastAsiaTheme="minorEastAsia" w:hAnsi="Garamond"/>
          <w:b/>
          <w:bCs/>
          <w:color w:val="F79646" w:themeColor="accent6"/>
          <w:sz w:val="20"/>
          <w:szCs w:val="20"/>
          <w:u w:val="single"/>
        </w:rPr>
      </w:pPr>
      <w:r w:rsidRPr="00263DEF">
        <w:rPr>
          <w:rFonts w:ascii="Garamond" w:eastAsiaTheme="minorEastAsia" w:hAnsi="Garamond"/>
          <w:b/>
          <w:bCs/>
          <w:color w:val="F79646" w:themeColor="accent6"/>
          <w:sz w:val="20"/>
          <w:szCs w:val="20"/>
          <w:u w:val="single"/>
        </w:rPr>
        <w:t xml:space="preserve">La conclusion de deux avenants relatifs à l’augmentation des salaires minima conventionnels de la Publicité  </w:t>
      </w:r>
    </w:p>
    <w:p w14:paraId="044CBC06" w14:textId="77777777" w:rsidR="00A76B75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En application de </w:t>
      </w:r>
      <w:r w:rsidRPr="00F676AF">
        <w:rPr>
          <w:rFonts w:ascii="Garamond" w:eastAsia="Arial Unicode MS" w:hAnsi="Garamond" w:cs="Arial Unicode MS"/>
          <w:sz w:val="20"/>
          <w:szCs w:val="20"/>
        </w:rPr>
        <w:t>l’article L.2241-8 du Code du travail, les</w:t>
      </w:r>
      <w:r w:rsidRPr="00F404D7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organisations liées par une convention de branche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doivent se réunir</w:t>
      </w:r>
      <w:r w:rsidRPr="00F404D7">
        <w:rPr>
          <w:rFonts w:ascii="Garamond" w:eastAsia="Arial Unicode MS" w:hAnsi="Garamond" w:cs="Arial Unicode MS"/>
          <w:b/>
          <w:bCs/>
          <w:sz w:val="20"/>
          <w:szCs w:val="20"/>
        </w:rPr>
        <w:t>, au moins une fois par an, pour négocier sur les salaires</w:t>
      </w:r>
      <w:r w:rsidRPr="00F404D7">
        <w:rPr>
          <w:rFonts w:ascii="Garamond" w:eastAsia="Arial Unicode MS" w:hAnsi="Garamond" w:cs="Arial Unicode MS"/>
          <w:sz w:val="20"/>
          <w:szCs w:val="20"/>
        </w:rPr>
        <w:t>.</w:t>
      </w:r>
      <w:r>
        <w:rPr>
          <w:rFonts w:ascii="Garamond" w:eastAsia="Arial Unicode MS" w:hAnsi="Garamond" w:cs="Arial Unicode MS"/>
          <w:sz w:val="20"/>
          <w:szCs w:val="20"/>
        </w:rPr>
        <w:t xml:space="preserve">  </w:t>
      </w:r>
    </w:p>
    <w:p w14:paraId="0ED5D2C7" w14:textId="77777777" w:rsidR="00A76B75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Toutefois, au regard des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>revalorisations successives du SMIC</w:t>
      </w:r>
      <w:r>
        <w:rPr>
          <w:rFonts w:ascii="Garamond" w:eastAsia="Arial Unicode MS" w:hAnsi="Garamond" w:cs="Arial Unicode MS"/>
          <w:sz w:val="20"/>
          <w:szCs w:val="20"/>
        </w:rPr>
        <w:t xml:space="preserve">, qui rendent régulièrement les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>premiers niveaux de la grille</w:t>
      </w:r>
      <w:r>
        <w:rPr>
          <w:rFonts w:ascii="Garamond" w:eastAsia="Arial Unicode MS" w:hAnsi="Garamond" w:cs="Arial Unicode MS"/>
          <w:sz w:val="20"/>
          <w:szCs w:val="20"/>
        </w:rPr>
        <w:t xml:space="preserve"> des salaires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>inférieurs à ce dernier</w:t>
      </w:r>
      <w:r>
        <w:rPr>
          <w:rFonts w:ascii="Garamond" w:eastAsia="Arial Unicode MS" w:hAnsi="Garamond" w:cs="Arial Unicode MS"/>
          <w:sz w:val="20"/>
          <w:szCs w:val="20"/>
        </w:rPr>
        <w:t xml:space="preserve">, et de la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>forte inflation</w:t>
      </w:r>
      <w:r>
        <w:rPr>
          <w:rFonts w:ascii="Garamond" w:eastAsia="Arial Unicode MS" w:hAnsi="Garamond" w:cs="Arial Unicode MS"/>
          <w:sz w:val="20"/>
          <w:szCs w:val="20"/>
        </w:rPr>
        <w:t xml:space="preserve">, les partenaires sociaux ont dû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>conclu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re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trois avenants en deux ans</w:t>
      </w:r>
      <w:r>
        <w:rPr>
          <w:rFonts w:ascii="Garamond" w:eastAsia="Arial Unicode MS" w:hAnsi="Garamond" w:cs="Arial Unicode MS"/>
          <w:sz w:val="20"/>
          <w:szCs w:val="20"/>
        </w:rPr>
        <w:t xml:space="preserve">. En effet, si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>un premier avenant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sz w:val="20"/>
          <w:szCs w:val="20"/>
        </w:rPr>
        <w:t xml:space="preserve">prévoyant des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>augmentations catégorielles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importantes </w:t>
      </w:r>
      <w:r>
        <w:rPr>
          <w:rFonts w:ascii="Garamond" w:eastAsia="Arial Unicode MS" w:hAnsi="Garamond" w:cs="Arial Unicode MS"/>
          <w:sz w:val="20"/>
          <w:szCs w:val="20"/>
        </w:rPr>
        <w:t xml:space="preserve">(+4,95% pour les employés, +4,60% pour les TAM et +4,30% pour les cadres) avait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déjà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été </w:t>
      </w:r>
      <w:r w:rsidRPr="00587014">
        <w:rPr>
          <w:rFonts w:ascii="Garamond" w:eastAsia="Arial Unicode MS" w:hAnsi="Garamond" w:cs="Arial Unicode MS"/>
          <w:b/>
          <w:bCs/>
          <w:sz w:val="20"/>
          <w:szCs w:val="20"/>
        </w:rPr>
        <w:t>signé le 31 janvier 2022</w:t>
      </w:r>
      <w:r>
        <w:rPr>
          <w:rFonts w:ascii="Garamond" w:eastAsia="Arial Unicode MS" w:hAnsi="Garamond" w:cs="Arial Unicode MS"/>
          <w:sz w:val="20"/>
          <w:szCs w:val="20"/>
        </w:rPr>
        <w:t xml:space="preserve">, les organisations patronales et syndicales ont dû rouvrir une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autre</w:t>
      </w:r>
      <w:r w:rsidRPr="004C1309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négociation dès le mois de juin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suivant</w:t>
      </w:r>
      <w:r>
        <w:rPr>
          <w:rFonts w:ascii="Garamond" w:eastAsia="Arial Unicode MS" w:hAnsi="Garamond" w:cs="Arial Unicode MS"/>
          <w:sz w:val="20"/>
          <w:szCs w:val="20"/>
        </w:rPr>
        <w:t xml:space="preserve">. A défaut, la branche s’exposait à un </w:t>
      </w:r>
      <w:r w:rsidRPr="00B42A89">
        <w:rPr>
          <w:rFonts w:ascii="Garamond" w:eastAsia="Arial Unicode MS" w:hAnsi="Garamond" w:cs="Arial Unicode MS"/>
          <w:b/>
          <w:bCs/>
          <w:sz w:val="20"/>
          <w:szCs w:val="20"/>
        </w:rPr>
        <w:t>risque de fusion</w:t>
      </w:r>
      <w:r>
        <w:rPr>
          <w:rFonts w:ascii="Garamond" w:eastAsia="Arial Unicode MS" w:hAnsi="Garamond" w:cs="Arial Unicode MS"/>
          <w:sz w:val="20"/>
          <w:szCs w:val="20"/>
        </w:rPr>
        <w:t xml:space="preserve"> car les salaires minima conventionnels inférieurs au SMIC font partie des critères de fusion des branches professionnelles. </w:t>
      </w:r>
    </w:p>
    <w:p w14:paraId="3C03D04B" w14:textId="77777777" w:rsidR="00A76B75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Le </w:t>
      </w:r>
      <w:r w:rsidRPr="00310A78">
        <w:rPr>
          <w:rFonts w:ascii="Garamond" w:eastAsia="Arial Unicode MS" w:hAnsi="Garamond" w:cs="Arial Unicode MS"/>
          <w:b/>
          <w:bCs/>
          <w:sz w:val="20"/>
          <w:szCs w:val="20"/>
        </w:rPr>
        <w:t>7 juillet 2022</w:t>
      </w:r>
      <w:r>
        <w:rPr>
          <w:rFonts w:ascii="Garamond" w:eastAsia="Arial Unicode MS" w:hAnsi="Garamond" w:cs="Arial Unicode MS"/>
          <w:sz w:val="20"/>
          <w:szCs w:val="20"/>
        </w:rPr>
        <w:t xml:space="preserve">, les partenaires sociaux ont ainsi </w:t>
      </w:r>
      <w:r w:rsidRPr="00310A78">
        <w:rPr>
          <w:rFonts w:ascii="Garamond" w:eastAsia="Arial Unicode MS" w:hAnsi="Garamond" w:cs="Arial Unicode MS"/>
          <w:b/>
          <w:bCs/>
          <w:sz w:val="20"/>
          <w:szCs w:val="20"/>
        </w:rPr>
        <w:t>conclu un nouvel avenant sur les salaires</w:t>
      </w:r>
      <w:r>
        <w:rPr>
          <w:rFonts w:ascii="Garamond" w:eastAsia="Arial Unicode MS" w:hAnsi="Garamond" w:cs="Arial Unicode MS"/>
          <w:sz w:val="20"/>
          <w:szCs w:val="20"/>
        </w:rPr>
        <w:t>, qui pro</w:t>
      </w:r>
      <w:r w:rsidRPr="00587014">
        <w:rPr>
          <w:rFonts w:ascii="Garamond" w:eastAsia="Arial Unicode MS" w:hAnsi="Garamond" w:cs="Arial Unicode MS"/>
          <w:sz w:val="20"/>
          <w:szCs w:val="20"/>
        </w:rPr>
        <w:t xml:space="preserve">cède à une </w:t>
      </w:r>
      <w:r w:rsidRPr="00310A78">
        <w:rPr>
          <w:rFonts w:ascii="Garamond" w:eastAsia="Arial Unicode MS" w:hAnsi="Garamond" w:cs="Arial Unicode MS"/>
          <w:b/>
          <w:bCs/>
          <w:sz w:val="20"/>
          <w:szCs w:val="20"/>
        </w:rPr>
        <w:t>augmentation de 4,70% sur l’ensemble des niveaux de la grille</w:t>
      </w:r>
      <w:r w:rsidRPr="00587014">
        <w:rPr>
          <w:rFonts w:ascii="Garamond" w:eastAsia="Arial Unicode MS" w:hAnsi="Garamond" w:cs="Arial Unicode MS"/>
          <w:sz w:val="20"/>
          <w:szCs w:val="20"/>
        </w:rPr>
        <w:t xml:space="preserve"> des salaires minima conventionnels</w:t>
      </w:r>
      <w:r>
        <w:rPr>
          <w:rFonts w:ascii="Garamond" w:eastAsia="Arial Unicode MS" w:hAnsi="Garamond" w:cs="Arial Unicode MS"/>
          <w:sz w:val="20"/>
          <w:szCs w:val="20"/>
        </w:rPr>
        <w:t xml:space="preserve"> par rapport à celui du 31 janvier 2022. Ce texte, </w:t>
      </w:r>
      <w:r w:rsidRPr="004C1309">
        <w:rPr>
          <w:rFonts w:ascii="Garamond" w:eastAsia="Arial Unicode MS" w:hAnsi="Garamond" w:cs="Arial Unicode MS"/>
          <w:b/>
          <w:bCs/>
          <w:sz w:val="20"/>
          <w:szCs w:val="20"/>
        </w:rPr>
        <w:t>actuellement en vigueur</w:t>
      </w:r>
      <w:r>
        <w:rPr>
          <w:rFonts w:ascii="Garamond" w:eastAsia="Arial Unicode MS" w:hAnsi="Garamond" w:cs="Arial Unicode MS"/>
          <w:sz w:val="20"/>
          <w:szCs w:val="20"/>
        </w:rPr>
        <w:t>, a été étendu le 20 octobre 2022.</w:t>
      </w:r>
    </w:p>
    <w:p w14:paraId="795AA954" w14:textId="35EC9E02" w:rsidR="00A76B75" w:rsidRPr="004C1309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lastRenderedPageBreak/>
        <w:t xml:space="preserve">Cette année, grâce à </w:t>
      </w:r>
      <w:r w:rsidRPr="004C1309">
        <w:rPr>
          <w:rFonts w:ascii="Garamond" w:eastAsia="Arial Unicode MS" w:hAnsi="Garamond" w:cs="Arial Unicode MS"/>
          <w:b/>
          <w:bCs/>
          <w:sz w:val="20"/>
          <w:szCs w:val="20"/>
        </w:rPr>
        <w:t>l’action volontarist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e</w:t>
      </w:r>
      <w:r w:rsidRPr="004C1309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</w:t>
      </w:r>
      <w:r w:rsidR="009177E5">
        <w:rPr>
          <w:rFonts w:ascii="Garamond" w:eastAsia="Arial Unicode MS" w:hAnsi="Garamond" w:cs="Arial Unicode MS"/>
          <w:b/>
          <w:bCs/>
          <w:sz w:val="20"/>
          <w:szCs w:val="20"/>
        </w:rPr>
        <w:t>des organisations patronales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sz w:val="20"/>
          <w:szCs w:val="20"/>
        </w:rPr>
        <w:t xml:space="preserve">et à </w:t>
      </w:r>
      <w:r w:rsidRPr="00F8153A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l’effort important consenti par </w:t>
      </w:r>
      <w:r w:rsidR="0041504C">
        <w:rPr>
          <w:rFonts w:ascii="Garamond" w:eastAsia="Arial Unicode MS" w:hAnsi="Garamond" w:cs="Arial Unicode MS"/>
          <w:b/>
          <w:bCs/>
          <w:sz w:val="20"/>
          <w:szCs w:val="20"/>
        </w:rPr>
        <w:t>leur</w:t>
      </w:r>
      <w:r w:rsidRPr="00F8153A">
        <w:rPr>
          <w:rFonts w:ascii="Garamond" w:eastAsia="Arial Unicode MS" w:hAnsi="Garamond" w:cs="Arial Unicode MS"/>
          <w:b/>
          <w:bCs/>
          <w:sz w:val="20"/>
          <w:szCs w:val="20"/>
        </w:rPr>
        <w:t>s adhérents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pour proposer aux </w:t>
      </w:r>
      <w:r w:rsidR="009177E5">
        <w:rPr>
          <w:rFonts w:ascii="Garamond" w:eastAsia="Arial Unicode MS" w:hAnsi="Garamond" w:cs="Arial Unicode MS"/>
          <w:sz w:val="20"/>
          <w:szCs w:val="20"/>
        </w:rPr>
        <w:t>salariés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 une </w:t>
      </w:r>
      <w:r w:rsidRPr="004C1309">
        <w:rPr>
          <w:rFonts w:ascii="Garamond" w:eastAsia="Arial Unicode MS" w:hAnsi="Garamond" w:cs="Arial Unicode MS"/>
          <w:b/>
          <w:bCs/>
          <w:sz w:val="20"/>
          <w:szCs w:val="20"/>
        </w:rPr>
        <w:t>grille de salaires adaptée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 aux besoins et réalités du marché, </w:t>
      </w:r>
      <w:r w:rsidR="00654EE0">
        <w:rPr>
          <w:rFonts w:ascii="Garamond" w:eastAsia="Arial Unicode MS" w:hAnsi="Garamond" w:cs="Arial Unicode MS"/>
          <w:sz w:val="20"/>
          <w:szCs w:val="20"/>
        </w:rPr>
        <w:t>l</w:t>
      </w:r>
      <w:r w:rsidR="008116F7">
        <w:rPr>
          <w:rFonts w:ascii="Garamond" w:eastAsia="Arial Unicode MS" w:hAnsi="Garamond" w:cs="Arial Unicode MS"/>
          <w:sz w:val="20"/>
          <w:szCs w:val="20"/>
        </w:rPr>
        <w:t>es</w:t>
      </w:r>
      <w:r w:rsidR="00654EE0">
        <w:rPr>
          <w:rFonts w:ascii="Garamond" w:eastAsia="Arial Unicode MS" w:hAnsi="Garamond" w:cs="Arial Unicode MS"/>
          <w:sz w:val="20"/>
          <w:szCs w:val="20"/>
        </w:rPr>
        <w:t xml:space="preserve"> délégation</w:t>
      </w:r>
      <w:r w:rsidR="008116F7">
        <w:rPr>
          <w:rFonts w:ascii="Garamond" w:eastAsia="Arial Unicode MS" w:hAnsi="Garamond" w:cs="Arial Unicode MS"/>
          <w:sz w:val="20"/>
          <w:szCs w:val="20"/>
        </w:rPr>
        <w:t>s</w:t>
      </w:r>
      <w:r w:rsidR="00654EE0">
        <w:rPr>
          <w:rFonts w:ascii="Garamond" w:eastAsia="Arial Unicode MS" w:hAnsi="Garamond" w:cs="Arial Unicode MS"/>
          <w:sz w:val="20"/>
          <w:szCs w:val="20"/>
        </w:rPr>
        <w:t xml:space="preserve"> patronale et salariale</w:t>
      </w:r>
      <w:r>
        <w:rPr>
          <w:rFonts w:ascii="Garamond" w:eastAsia="Arial Unicode MS" w:hAnsi="Garamond" w:cs="Arial Unicode MS"/>
          <w:sz w:val="20"/>
          <w:szCs w:val="20"/>
        </w:rPr>
        <w:t xml:space="preserve"> sont </w:t>
      </w:r>
      <w:r w:rsidRPr="00F8153A">
        <w:rPr>
          <w:rFonts w:ascii="Garamond" w:eastAsia="Arial Unicode MS" w:hAnsi="Garamond" w:cs="Arial Unicode MS"/>
          <w:b/>
          <w:bCs/>
          <w:sz w:val="20"/>
          <w:szCs w:val="20"/>
        </w:rPr>
        <w:t>parvenu</w:t>
      </w:r>
      <w:r w:rsidR="008116F7">
        <w:rPr>
          <w:rFonts w:ascii="Garamond" w:eastAsia="Arial Unicode MS" w:hAnsi="Garamond" w:cs="Arial Unicode MS"/>
          <w:b/>
          <w:bCs/>
          <w:sz w:val="20"/>
          <w:szCs w:val="20"/>
        </w:rPr>
        <w:t>e</w:t>
      </w:r>
      <w:r w:rsidRPr="00F8153A">
        <w:rPr>
          <w:rFonts w:ascii="Garamond" w:eastAsia="Arial Unicode MS" w:hAnsi="Garamond" w:cs="Arial Unicode MS"/>
          <w:b/>
          <w:bCs/>
          <w:sz w:val="20"/>
          <w:szCs w:val="20"/>
        </w:rPr>
        <w:t>s à un nouvel accord</w:t>
      </w:r>
      <w:r>
        <w:rPr>
          <w:rFonts w:ascii="Garamond" w:eastAsia="Arial Unicode MS" w:hAnsi="Garamond" w:cs="Arial Unicode MS"/>
          <w:sz w:val="20"/>
          <w:szCs w:val="20"/>
        </w:rPr>
        <w:t xml:space="preserve">, malgré un </w:t>
      </w:r>
      <w:r w:rsidRPr="0038006F">
        <w:rPr>
          <w:rFonts w:ascii="Garamond" w:eastAsia="Arial Unicode MS" w:hAnsi="Garamond" w:cs="Arial Unicode MS"/>
          <w:b/>
          <w:bCs/>
          <w:sz w:val="20"/>
          <w:szCs w:val="20"/>
        </w:rPr>
        <w:t>climat social tendu</w:t>
      </w:r>
      <w:r>
        <w:rPr>
          <w:rFonts w:ascii="Garamond" w:eastAsia="Arial Unicode MS" w:hAnsi="Garamond" w:cs="Arial Unicode MS"/>
          <w:sz w:val="20"/>
          <w:szCs w:val="20"/>
        </w:rPr>
        <w:t xml:space="preserve">. Le </w:t>
      </w:r>
      <w:r w:rsidRPr="00F8153A">
        <w:rPr>
          <w:rFonts w:ascii="Garamond" w:eastAsia="Arial Unicode MS" w:hAnsi="Garamond" w:cs="Arial Unicode MS"/>
          <w:b/>
          <w:bCs/>
          <w:sz w:val="20"/>
          <w:szCs w:val="20"/>
        </w:rPr>
        <w:t>17 mai 2023</w:t>
      </w:r>
      <w:r>
        <w:rPr>
          <w:rFonts w:ascii="Garamond" w:eastAsia="Arial Unicode MS" w:hAnsi="Garamond" w:cs="Arial Unicode MS"/>
          <w:sz w:val="20"/>
          <w:szCs w:val="20"/>
        </w:rPr>
        <w:t xml:space="preserve">, </w:t>
      </w:r>
      <w:r w:rsidR="00867582">
        <w:rPr>
          <w:rFonts w:ascii="Garamond" w:eastAsia="Arial Unicode MS" w:hAnsi="Garamond" w:cs="Arial Unicode MS"/>
          <w:sz w:val="20"/>
          <w:szCs w:val="20"/>
        </w:rPr>
        <w:t xml:space="preserve">elles </w:t>
      </w:r>
      <w:r>
        <w:rPr>
          <w:rFonts w:ascii="Garamond" w:eastAsia="Arial Unicode MS" w:hAnsi="Garamond" w:cs="Arial Unicode MS"/>
          <w:sz w:val="20"/>
          <w:szCs w:val="20"/>
        </w:rPr>
        <w:t xml:space="preserve">ont effectivement </w:t>
      </w:r>
      <w:r w:rsidRPr="00F8153A">
        <w:rPr>
          <w:rFonts w:ascii="Garamond" w:eastAsia="Arial Unicode MS" w:hAnsi="Garamond" w:cs="Arial Unicode MS"/>
          <w:b/>
          <w:bCs/>
          <w:sz w:val="20"/>
          <w:szCs w:val="20"/>
        </w:rPr>
        <w:t>conclu un avenant</w:t>
      </w:r>
      <w:r>
        <w:rPr>
          <w:rFonts w:ascii="Garamond" w:eastAsia="Arial Unicode MS" w:hAnsi="Garamond" w:cs="Arial Unicode MS"/>
          <w:sz w:val="20"/>
          <w:szCs w:val="20"/>
        </w:rPr>
        <w:t xml:space="preserve"> prévoyant une </w:t>
      </w:r>
      <w:r w:rsidRPr="0038006F">
        <w:rPr>
          <w:rFonts w:ascii="Garamond" w:eastAsia="Arial Unicode MS" w:hAnsi="Garamond" w:cs="Arial Unicode MS"/>
          <w:b/>
          <w:bCs/>
          <w:sz w:val="20"/>
          <w:szCs w:val="20"/>
        </w:rPr>
        <w:t>augmentation uniforme des salaires de 4%</w:t>
      </w:r>
      <w:r w:rsidRPr="00F8153A">
        <w:rPr>
          <w:rFonts w:ascii="Garamond" w:eastAsia="Arial Unicode MS" w:hAnsi="Garamond" w:cs="Arial Unicode MS"/>
          <w:sz w:val="20"/>
          <w:szCs w:val="20"/>
        </w:rPr>
        <w:t xml:space="preserve">. </w:t>
      </w:r>
      <w:r>
        <w:rPr>
          <w:rFonts w:ascii="Garamond" w:eastAsia="Arial Unicode MS" w:hAnsi="Garamond" w:cs="Arial Unicode MS"/>
          <w:sz w:val="20"/>
          <w:szCs w:val="20"/>
        </w:rPr>
        <w:t xml:space="preserve">Cette dernière permet de ne </w:t>
      </w:r>
      <w:r w:rsidRPr="00267EA0">
        <w:rPr>
          <w:rFonts w:ascii="Garamond" w:eastAsia="Arial Unicode MS" w:hAnsi="Garamond" w:cs="Arial Unicode MS"/>
          <w:b/>
          <w:bCs/>
          <w:sz w:val="20"/>
          <w:szCs w:val="20"/>
        </w:rPr>
        <w:t>pas créer de tassement de la grille</w:t>
      </w:r>
      <w:r>
        <w:rPr>
          <w:rFonts w:ascii="Garamond" w:eastAsia="Arial Unicode MS" w:hAnsi="Garamond" w:cs="Arial Unicode MS"/>
          <w:sz w:val="20"/>
          <w:szCs w:val="20"/>
        </w:rPr>
        <w:t>. Aussi, afin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 de ne pas créer de contraintes supplémentaires pour </w:t>
      </w:r>
      <w:r w:rsidR="00867582">
        <w:rPr>
          <w:rFonts w:ascii="Garamond" w:eastAsia="Arial Unicode MS" w:hAnsi="Garamond" w:cs="Arial Unicode MS"/>
          <w:sz w:val="20"/>
          <w:szCs w:val="20"/>
        </w:rPr>
        <w:t>le</w:t>
      </w:r>
      <w:r>
        <w:rPr>
          <w:rFonts w:ascii="Garamond" w:eastAsia="Arial Unicode MS" w:hAnsi="Garamond" w:cs="Arial Unicode MS"/>
          <w:sz w:val="20"/>
          <w:szCs w:val="20"/>
        </w:rPr>
        <w:t>s adhérents</w:t>
      </w:r>
      <w:r w:rsidR="00867582">
        <w:rPr>
          <w:rFonts w:ascii="Garamond" w:eastAsia="Arial Unicode MS" w:hAnsi="Garamond" w:cs="Arial Unicode MS"/>
          <w:sz w:val="20"/>
          <w:szCs w:val="20"/>
        </w:rPr>
        <w:t xml:space="preserve"> aux organisations </w:t>
      </w:r>
      <w:r w:rsidR="00C54759">
        <w:rPr>
          <w:rFonts w:ascii="Garamond" w:eastAsia="Arial Unicode MS" w:hAnsi="Garamond" w:cs="Arial Unicode MS"/>
          <w:sz w:val="20"/>
          <w:szCs w:val="20"/>
        </w:rPr>
        <w:t>patronales</w:t>
      </w:r>
      <w:r w:rsidR="00867582">
        <w:rPr>
          <w:rFonts w:ascii="Garamond" w:eastAsia="Arial Unicode MS" w:hAnsi="Garamond" w:cs="Arial Unicode MS"/>
          <w:sz w:val="20"/>
          <w:szCs w:val="20"/>
        </w:rPr>
        <w:t xml:space="preserve"> signataires (AACC et UDECAM)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, ce texte </w:t>
      </w:r>
      <w:r w:rsidR="00867582">
        <w:rPr>
          <w:rFonts w:ascii="Garamond" w:eastAsia="Arial Unicode MS" w:hAnsi="Garamond" w:cs="Arial Unicode MS"/>
          <w:sz w:val="20"/>
          <w:szCs w:val="20"/>
        </w:rPr>
        <w:t xml:space="preserve">peut </w:t>
      </w:r>
      <w:r w:rsidRPr="004C1309">
        <w:rPr>
          <w:rFonts w:ascii="Garamond" w:eastAsia="Arial Unicode MS" w:hAnsi="Garamond" w:cs="Arial Unicode MS"/>
          <w:sz w:val="20"/>
          <w:szCs w:val="20"/>
        </w:rPr>
        <w:t>s’applique</w:t>
      </w:r>
      <w:r w:rsidR="00867582">
        <w:rPr>
          <w:rFonts w:ascii="Garamond" w:eastAsia="Arial Unicode MS" w:hAnsi="Garamond" w:cs="Arial Unicode MS"/>
          <w:sz w:val="20"/>
          <w:szCs w:val="20"/>
        </w:rPr>
        <w:t>r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 de manière volontaire au </w:t>
      </w:r>
      <w:r>
        <w:rPr>
          <w:rFonts w:ascii="Garamond" w:eastAsia="Arial Unicode MS" w:hAnsi="Garamond" w:cs="Arial Unicode MS"/>
          <w:sz w:val="20"/>
          <w:szCs w:val="20"/>
        </w:rPr>
        <w:t>1</w:t>
      </w:r>
      <w:r w:rsidRPr="00F8153A">
        <w:rPr>
          <w:rFonts w:ascii="Garamond" w:eastAsia="Arial Unicode MS" w:hAnsi="Garamond" w:cs="Arial Unicode MS"/>
          <w:sz w:val="20"/>
          <w:szCs w:val="20"/>
          <w:vertAlign w:val="superscript"/>
        </w:rPr>
        <w:t>er</w:t>
      </w:r>
      <w:r>
        <w:rPr>
          <w:rFonts w:ascii="Garamond" w:eastAsia="Arial Unicode MS" w:hAnsi="Garamond" w:cs="Arial Unicode MS"/>
          <w:sz w:val="20"/>
          <w:szCs w:val="20"/>
        </w:rPr>
        <w:t xml:space="preserve"> mai 2023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, et </w:t>
      </w:r>
      <w:r w:rsidR="005018BB">
        <w:rPr>
          <w:rFonts w:ascii="Garamond" w:eastAsia="Arial Unicode MS" w:hAnsi="Garamond" w:cs="Arial Unicode MS"/>
          <w:b/>
          <w:bCs/>
          <w:sz w:val="20"/>
          <w:szCs w:val="20"/>
        </w:rPr>
        <w:t>au plus tard</w:t>
      </w:r>
      <w:r w:rsidRPr="00F8153A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à compter de son extension</w:t>
      </w:r>
      <w:r w:rsidRPr="004C1309">
        <w:rPr>
          <w:rFonts w:ascii="Garamond" w:eastAsia="Arial Unicode MS" w:hAnsi="Garamond" w:cs="Arial Unicode MS"/>
          <w:sz w:val="20"/>
          <w:szCs w:val="20"/>
        </w:rPr>
        <w:t xml:space="preserve">. Celle-ci devrait intervenir vers le mois de </w:t>
      </w:r>
      <w:r>
        <w:rPr>
          <w:rFonts w:ascii="Garamond" w:eastAsia="Arial Unicode MS" w:hAnsi="Garamond" w:cs="Arial Unicode MS"/>
          <w:sz w:val="20"/>
          <w:szCs w:val="20"/>
        </w:rPr>
        <w:t>juillet prochain.</w:t>
      </w:r>
    </w:p>
    <w:p w14:paraId="261F04C9" w14:textId="77777777" w:rsidR="00A76B75" w:rsidRPr="00263DEF" w:rsidRDefault="00A76B75" w:rsidP="00263DEF">
      <w:pPr>
        <w:pStyle w:val="Paragraphedeliste"/>
        <w:numPr>
          <w:ilvl w:val="0"/>
          <w:numId w:val="17"/>
        </w:numPr>
        <w:spacing w:after="160" w:line="276" w:lineRule="auto"/>
        <w:jc w:val="both"/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</w:pPr>
      <w:r w:rsidRPr="00263DEF"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  <w:t>La réalisation d'une infographie et d’un guide sur les droits, obligations et outils résultant de l'accord harcèlements du 8 juillet 2021 et de son avenant n°1 du 31 janvier 2022</w:t>
      </w:r>
    </w:p>
    <w:p w14:paraId="0F0763DF" w14:textId="03CB30E9" w:rsidR="00A76B75" w:rsidRPr="00111ADC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Afin d’accompagner les entreprises et les salariés du secteur dans la </w:t>
      </w:r>
      <w:r w:rsidRPr="00256AD8">
        <w:rPr>
          <w:rFonts w:ascii="Garamond" w:eastAsia="Arial Unicode MS" w:hAnsi="Garamond" w:cs="Arial Unicode MS"/>
          <w:b/>
          <w:bCs/>
          <w:sz w:val="20"/>
          <w:szCs w:val="20"/>
        </w:rPr>
        <w:t>prise en main de l’accord et de l’avenant harcèlements</w:t>
      </w:r>
      <w:r>
        <w:rPr>
          <w:rFonts w:ascii="Garamond" w:eastAsia="Arial Unicode MS" w:hAnsi="Garamond" w:cs="Arial Unicode MS"/>
          <w:sz w:val="20"/>
          <w:szCs w:val="20"/>
        </w:rPr>
        <w:t xml:space="preserve">, </w:t>
      </w:r>
      <w:r w:rsidRPr="00256AD8">
        <w:rPr>
          <w:rFonts w:ascii="Garamond" w:eastAsia="Arial Unicode MS" w:hAnsi="Garamond" w:cs="Arial Unicode MS"/>
          <w:b/>
          <w:bCs/>
          <w:sz w:val="20"/>
          <w:szCs w:val="20"/>
        </w:rPr>
        <w:t>fin juin 2022</w:t>
      </w:r>
      <w:r>
        <w:rPr>
          <w:rFonts w:ascii="Garamond" w:eastAsia="Arial Unicode MS" w:hAnsi="Garamond" w:cs="Arial Unicode MS"/>
          <w:sz w:val="20"/>
          <w:szCs w:val="20"/>
        </w:rPr>
        <w:t>, l</w:t>
      </w:r>
      <w:r w:rsidR="006C6178">
        <w:rPr>
          <w:rFonts w:ascii="Garamond" w:eastAsia="Arial Unicode MS" w:hAnsi="Garamond" w:cs="Arial Unicode MS"/>
          <w:sz w:val="20"/>
          <w:szCs w:val="20"/>
        </w:rPr>
        <w:t>es membres de la Fédération de la Publicité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="006C6178">
        <w:rPr>
          <w:rFonts w:ascii="Garamond" w:eastAsia="Arial Unicode MS" w:hAnsi="Garamond" w:cs="Arial Unicode MS"/>
          <w:sz w:val="20"/>
          <w:szCs w:val="20"/>
        </w:rPr>
        <w:t>ont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8F7433">
        <w:rPr>
          <w:rFonts w:ascii="Garamond" w:eastAsia="Arial Unicode MS" w:hAnsi="Garamond" w:cs="Arial Unicode MS"/>
          <w:b/>
          <w:bCs/>
          <w:sz w:val="20"/>
          <w:szCs w:val="20"/>
        </w:rPr>
        <w:t>réalisé une infographie</w:t>
      </w:r>
      <w:r w:rsidR="006C6178"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8F7433">
        <w:rPr>
          <w:rFonts w:ascii="Garamond" w:eastAsia="Arial Unicode MS" w:hAnsi="Garamond" w:cs="Arial Unicode MS"/>
          <w:b/>
          <w:bCs/>
          <w:sz w:val="20"/>
          <w:szCs w:val="20"/>
        </w:rPr>
        <w:t>synthétis</w:t>
      </w:r>
      <w:r w:rsidR="000068F8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ant </w:t>
      </w:r>
      <w:r w:rsidRPr="008F7433">
        <w:rPr>
          <w:rFonts w:ascii="Garamond" w:eastAsia="Arial Unicode MS" w:hAnsi="Garamond" w:cs="Arial Unicode MS"/>
          <w:b/>
          <w:bCs/>
          <w:sz w:val="20"/>
          <w:szCs w:val="20"/>
        </w:rPr>
        <w:t>les droits, obligations et outils</w:t>
      </w:r>
      <w:r>
        <w:rPr>
          <w:rFonts w:ascii="Garamond" w:eastAsia="Arial Unicode MS" w:hAnsi="Garamond" w:cs="Arial Unicode MS"/>
          <w:sz w:val="20"/>
          <w:szCs w:val="20"/>
        </w:rPr>
        <w:t xml:space="preserve"> de ces textes, </w:t>
      </w:r>
      <w:r w:rsidRPr="00CD07DE">
        <w:rPr>
          <w:rFonts w:ascii="Garamond" w:eastAsia="Arial Unicode MS" w:hAnsi="Garamond" w:cs="Arial Unicode MS"/>
          <w:sz w:val="20"/>
          <w:szCs w:val="20"/>
        </w:rPr>
        <w:t>étendus le 13 juillet 2022</w:t>
      </w:r>
      <w:r w:rsidRPr="00111ADC">
        <w:rPr>
          <w:rFonts w:ascii="Garamond" w:eastAsia="Arial Unicode MS" w:hAnsi="Garamond" w:cs="Arial Unicode MS"/>
          <w:sz w:val="20"/>
          <w:szCs w:val="20"/>
        </w:rPr>
        <w:t xml:space="preserve">. </w:t>
      </w:r>
      <w:r>
        <w:rPr>
          <w:rFonts w:ascii="Garamond" w:eastAsia="Arial Unicode MS" w:hAnsi="Garamond" w:cs="Arial Unicode MS"/>
          <w:sz w:val="20"/>
          <w:szCs w:val="20"/>
        </w:rPr>
        <w:t xml:space="preserve">L’objectif de ce document est </w:t>
      </w:r>
      <w:r w:rsidRPr="008F7433">
        <w:rPr>
          <w:rFonts w:ascii="Garamond" w:eastAsia="Arial Unicode MS" w:hAnsi="Garamond" w:cs="Arial Unicode MS"/>
          <w:b/>
          <w:bCs/>
          <w:sz w:val="20"/>
          <w:szCs w:val="20"/>
        </w:rPr>
        <w:t>de clarifier et de rendre intelligible</w:t>
      </w:r>
      <w:r w:rsidRPr="00111ADC">
        <w:rPr>
          <w:rFonts w:ascii="Garamond" w:eastAsia="Arial Unicode MS" w:hAnsi="Garamond" w:cs="Arial Unicode MS"/>
          <w:sz w:val="20"/>
          <w:szCs w:val="20"/>
        </w:rPr>
        <w:t xml:space="preserve"> les stipulations conventionnel</w:t>
      </w:r>
      <w:r>
        <w:rPr>
          <w:rFonts w:ascii="Garamond" w:eastAsia="Arial Unicode MS" w:hAnsi="Garamond" w:cs="Arial Unicode MS"/>
          <w:sz w:val="20"/>
          <w:szCs w:val="20"/>
        </w:rPr>
        <w:t>le</w:t>
      </w:r>
      <w:r w:rsidRPr="00111ADC">
        <w:rPr>
          <w:rFonts w:ascii="Garamond" w:eastAsia="Arial Unicode MS" w:hAnsi="Garamond" w:cs="Arial Unicode MS"/>
          <w:sz w:val="20"/>
          <w:szCs w:val="20"/>
        </w:rPr>
        <w:t>s, afin de traiter des sujets de harcèlements</w:t>
      </w:r>
      <w:r>
        <w:rPr>
          <w:rFonts w:ascii="Garamond" w:eastAsia="Arial Unicode MS" w:hAnsi="Garamond" w:cs="Arial Unicode MS"/>
          <w:sz w:val="20"/>
          <w:szCs w:val="20"/>
        </w:rPr>
        <w:t>/</w:t>
      </w:r>
      <w:r w:rsidRPr="00111ADC">
        <w:rPr>
          <w:rFonts w:ascii="Garamond" w:eastAsia="Arial Unicode MS" w:hAnsi="Garamond" w:cs="Arial Unicode MS"/>
          <w:sz w:val="20"/>
          <w:szCs w:val="20"/>
        </w:rPr>
        <w:t xml:space="preserve">agissements sexistes de </w:t>
      </w:r>
      <w:r w:rsidRPr="00256AD8">
        <w:rPr>
          <w:rFonts w:ascii="Garamond" w:eastAsia="Arial Unicode MS" w:hAnsi="Garamond" w:cs="Arial Unicode MS"/>
          <w:b/>
          <w:bCs/>
          <w:sz w:val="20"/>
          <w:szCs w:val="20"/>
        </w:rPr>
        <w:t>manière constructive</w:t>
      </w:r>
      <w:r w:rsidRPr="00111ADC">
        <w:rPr>
          <w:rFonts w:ascii="Garamond" w:eastAsia="Arial Unicode MS" w:hAnsi="Garamond" w:cs="Arial Unicode MS"/>
          <w:sz w:val="20"/>
          <w:szCs w:val="20"/>
        </w:rPr>
        <w:t xml:space="preserve">. </w:t>
      </w:r>
    </w:p>
    <w:p w14:paraId="298F151D" w14:textId="77777777" w:rsidR="00A76B75" w:rsidRPr="00111ADC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Dans la même lignée,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début décembre 2022</w:t>
      </w:r>
      <w:r>
        <w:rPr>
          <w:rFonts w:ascii="Garamond" w:eastAsia="Arial Unicode MS" w:hAnsi="Garamond" w:cs="Arial Unicode MS"/>
          <w:sz w:val="20"/>
          <w:szCs w:val="20"/>
        </w:rPr>
        <w:t xml:space="preserve">, la </w:t>
      </w:r>
      <w:r w:rsidRPr="004674CE">
        <w:rPr>
          <w:rFonts w:ascii="Garamond" w:eastAsia="Arial Unicode MS" w:hAnsi="Garamond" w:cs="Arial Unicode MS"/>
          <w:sz w:val="20"/>
          <w:szCs w:val="20"/>
        </w:rPr>
        <w:t>branche de la Publicité a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publié un guide</w:t>
      </w:r>
      <w:r>
        <w:rPr>
          <w:rFonts w:ascii="Garamond" w:eastAsia="Arial Unicode MS" w:hAnsi="Garamond" w:cs="Arial Unicode MS"/>
          <w:sz w:val="20"/>
          <w:szCs w:val="20"/>
        </w:rPr>
        <w:t xml:space="preserve"> intitulé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« Agir ensemble contre le HARCÈLEMENT SEXUEL ou MORAL dans la Publicité »</w:t>
      </w:r>
      <w:r>
        <w:rPr>
          <w:rFonts w:ascii="Garamond" w:eastAsia="Arial Unicode MS" w:hAnsi="Garamond" w:cs="Arial Unicode MS"/>
          <w:sz w:val="20"/>
          <w:szCs w:val="20"/>
        </w:rPr>
        <w:t xml:space="preserve">. Le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but</w:t>
      </w:r>
      <w:r>
        <w:rPr>
          <w:rFonts w:ascii="Garamond" w:eastAsia="Arial Unicode MS" w:hAnsi="Garamond" w:cs="Arial Unicode MS"/>
          <w:sz w:val="20"/>
          <w:szCs w:val="20"/>
        </w:rPr>
        <w:t xml:space="preserve"> de ce guide, issu de l’</w:t>
      </w:r>
      <w:r w:rsidRPr="004674CE">
        <w:rPr>
          <w:rFonts w:ascii="Garamond" w:eastAsia="Arial Unicode MS" w:hAnsi="Garamond" w:cs="Arial Unicode MS"/>
          <w:sz w:val="20"/>
          <w:szCs w:val="20"/>
        </w:rPr>
        <w:t>annexe 1 de l’avenant du 31</w:t>
      </w:r>
      <w:r>
        <w:rPr>
          <w:rFonts w:ascii="Garamond" w:eastAsia="Arial Unicode MS" w:hAnsi="Garamond" w:cs="Arial Unicode MS"/>
          <w:sz w:val="20"/>
          <w:szCs w:val="20"/>
        </w:rPr>
        <w:t xml:space="preserve"> janvier 2022, est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 de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permettre aux entreprises </w:t>
      </w:r>
      <w:r w:rsidRPr="004674CE">
        <w:rPr>
          <w:rFonts w:ascii="Garamond" w:eastAsia="Arial Unicode MS" w:hAnsi="Garamond" w:cs="Arial Unicode MS"/>
          <w:sz w:val="20"/>
          <w:szCs w:val="20"/>
        </w:rPr>
        <w:t>du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secteur de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structurer la prévention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 en s’orientant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essentiellement vers la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prévention primaire</w:t>
      </w:r>
      <w:r w:rsidRPr="004674CE">
        <w:rPr>
          <w:rFonts w:ascii="Garamond" w:eastAsia="Arial Unicode MS" w:hAnsi="Garamond" w:cs="Arial Unicode MS"/>
          <w:sz w:val="20"/>
          <w:szCs w:val="20"/>
        </w:rPr>
        <w:t>, et non plus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simplement secondaire ou tertiaire. Il crée un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cadre référentiel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et une boîte à outils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, permettant </w:t>
      </w:r>
      <w:r>
        <w:rPr>
          <w:rFonts w:ascii="Garamond" w:eastAsia="Arial Unicode MS" w:hAnsi="Garamond" w:cs="Arial Unicode MS"/>
          <w:sz w:val="20"/>
          <w:szCs w:val="20"/>
        </w:rPr>
        <w:t xml:space="preserve">aux entreprises et salariés 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de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mieux comprendre et prévenir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 les situations de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674CE">
        <w:rPr>
          <w:rFonts w:ascii="Garamond" w:eastAsia="Arial Unicode MS" w:hAnsi="Garamond" w:cs="Arial Unicode MS"/>
          <w:sz w:val="20"/>
          <w:szCs w:val="20"/>
        </w:rPr>
        <w:t>harcèlement, en les aidant à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121236">
        <w:rPr>
          <w:rFonts w:ascii="Garamond" w:eastAsia="Arial Unicode MS" w:hAnsi="Garamond" w:cs="Arial Unicode MS"/>
          <w:b/>
          <w:bCs/>
          <w:sz w:val="20"/>
          <w:szCs w:val="20"/>
        </w:rPr>
        <w:t>i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dentifier, prévenir et accompagner</w:t>
      </w:r>
      <w:r w:rsidRPr="004674CE">
        <w:rPr>
          <w:rFonts w:ascii="Garamond" w:eastAsia="Arial Unicode MS" w:hAnsi="Garamond" w:cs="Arial Unicode MS"/>
          <w:sz w:val="20"/>
          <w:szCs w:val="20"/>
        </w:rPr>
        <w:t xml:space="preserve"> ces situations afin de les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674CE">
        <w:rPr>
          <w:rFonts w:ascii="Garamond" w:eastAsia="Arial Unicode MS" w:hAnsi="Garamond" w:cs="Arial Unicode MS"/>
          <w:b/>
          <w:bCs/>
          <w:sz w:val="20"/>
          <w:szCs w:val="20"/>
        </w:rPr>
        <w:t>enrayer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674CE">
        <w:rPr>
          <w:rFonts w:ascii="Garamond" w:eastAsia="Arial Unicode MS" w:hAnsi="Garamond" w:cs="Arial Unicode MS"/>
          <w:sz w:val="20"/>
          <w:szCs w:val="20"/>
        </w:rPr>
        <w:t>et contribuer ainsi au développement du bien-être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4674CE">
        <w:rPr>
          <w:rFonts w:ascii="Garamond" w:eastAsia="Arial Unicode MS" w:hAnsi="Garamond" w:cs="Arial Unicode MS"/>
          <w:sz w:val="20"/>
          <w:szCs w:val="20"/>
        </w:rPr>
        <w:t>au travail.</w:t>
      </w:r>
    </w:p>
    <w:p w14:paraId="6BECA390" w14:textId="77777777" w:rsidR="00A76B75" w:rsidRPr="00263DEF" w:rsidRDefault="00A76B75" w:rsidP="00263DEF">
      <w:pPr>
        <w:pStyle w:val="Paragraphedeliste"/>
        <w:numPr>
          <w:ilvl w:val="0"/>
          <w:numId w:val="17"/>
        </w:numPr>
        <w:spacing w:after="160" w:line="276" w:lineRule="auto"/>
        <w:jc w:val="both"/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</w:pPr>
      <w:r w:rsidRPr="00263DEF"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  <w:t>L’établissement du rapport annuel d’activité de la branche de la Publicité (données 2021)</w:t>
      </w:r>
    </w:p>
    <w:p w14:paraId="20DCF96C" w14:textId="77777777" w:rsidR="00F60D93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>C</w:t>
      </w:r>
      <w:r w:rsidRPr="0089547F">
        <w:rPr>
          <w:rFonts w:ascii="Garamond" w:eastAsia="Arial Unicode MS" w:hAnsi="Garamond" w:cs="Arial Unicode MS"/>
          <w:sz w:val="20"/>
          <w:szCs w:val="20"/>
        </w:rPr>
        <w:t>onformément</w:t>
      </w:r>
      <w:r>
        <w:rPr>
          <w:rFonts w:ascii="Garamond" w:eastAsia="Arial Unicode MS" w:hAnsi="Garamond" w:cs="Arial Unicode MS"/>
          <w:sz w:val="20"/>
          <w:szCs w:val="20"/>
        </w:rPr>
        <w:t xml:space="preserve"> aux</w:t>
      </w:r>
      <w:r w:rsidRPr="0089547F"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obligations de la branche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89547F">
        <w:rPr>
          <w:rFonts w:ascii="Garamond" w:eastAsia="Arial Unicode MS" w:hAnsi="Garamond" w:cs="Arial Unicode MS"/>
          <w:sz w:val="20"/>
          <w:szCs w:val="20"/>
        </w:rPr>
        <w:t xml:space="preserve">issues des dispositions des articles 3.4 de l’avenant n°21 du 13 février 2018 et </w:t>
      </w:r>
      <w:r>
        <w:rPr>
          <w:rFonts w:ascii="Garamond" w:eastAsia="Arial Unicode MS" w:hAnsi="Garamond" w:cs="Arial Unicode MS"/>
          <w:sz w:val="20"/>
          <w:szCs w:val="20"/>
        </w:rPr>
        <w:t xml:space="preserve">de l’article </w:t>
      </w:r>
      <w:r w:rsidRPr="0089547F">
        <w:rPr>
          <w:rFonts w:ascii="Garamond" w:eastAsia="Arial Unicode MS" w:hAnsi="Garamond" w:cs="Arial Unicode MS"/>
          <w:sz w:val="20"/>
          <w:szCs w:val="20"/>
        </w:rPr>
        <w:t>L.2232-9 du Code du travail</w:t>
      </w:r>
      <w:r>
        <w:rPr>
          <w:rFonts w:ascii="Garamond" w:eastAsia="Arial Unicode MS" w:hAnsi="Garamond" w:cs="Arial Unicode MS"/>
          <w:sz w:val="20"/>
          <w:szCs w:val="20"/>
        </w:rPr>
        <w:t xml:space="preserve">, les partenaires sociaux doivent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établir le rapport annuel d’activité de la CPPNI</w:t>
      </w:r>
      <w:r>
        <w:rPr>
          <w:rFonts w:ascii="Garamond" w:eastAsia="Arial Unicode MS" w:hAnsi="Garamond" w:cs="Arial Unicode MS"/>
          <w:sz w:val="20"/>
          <w:szCs w:val="20"/>
        </w:rPr>
        <w:t xml:space="preserve">. Ce rapport,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établi en 2022</w:t>
      </w:r>
      <w:r>
        <w:rPr>
          <w:rFonts w:ascii="Garamond" w:eastAsia="Arial Unicode MS" w:hAnsi="Garamond" w:cs="Arial Unicode MS"/>
          <w:sz w:val="20"/>
          <w:szCs w:val="20"/>
        </w:rPr>
        <w:t xml:space="preserve"> (sur les données 2021) avec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l’appui du cabinet </w:t>
      </w:r>
      <w:proofErr w:type="spellStart"/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Capstan</w:t>
      </w:r>
      <w:proofErr w:type="spellEnd"/>
      <w:r>
        <w:rPr>
          <w:rFonts w:ascii="Garamond" w:eastAsia="Arial Unicode MS" w:hAnsi="Garamond" w:cs="Arial Unicode MS"/>
          <w:sz w:val="20"/>
          <w:szCs w:val="20"/>
        </w:rPr>
        <w:t xml:space="preserve">, 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comprend un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bilan des accords collectifs d’entreprise 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de la </w:t>
      </w:r>
      <w:r>
        <w:rPr>
          <w:rFonts w:ascii="Garamond" w:eastAsia="Arial Unicode MS" w:hAnsi="Garamond" w:cs="Arial Unicode MS"/>
          <w:sz w:val="20"/>
          <w:szCs w:val="20"/>
        </w:rPr>
        <w:t>b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ranche sur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différents thèmes</w:t>
      </w:r>
      <w:r>
        <w:rPr>
          <w:rFonts w:ascii="Garamond" w:eastAsia="Arial Unicode MS" w:hAnsi="Garamond" w:cs="Arial Unicode MS"/>
          <w:sz w:val="20"/>
          <w:szCs w:val="20"/>
        </w:rPr>
        <w:t> : durée du travail, repos quotidien, j</w:t>
      </w:r>
      <w:r w:rsidRPr="00C86506">
        <w:rPr>
          <w:rFonts w:ascii="Garamond" w:eastAsia="Arial Unicode MS" w:hAnsi="Garamond" w:cs="Arial Unicode MS"/>
          <w:sz w:val="20"/>
          <w:szCs w:val="20"/>
        </w:rPr>
        <w:t>ours fériés</w:t>
      </w:r>
      <w:r>
        <w:rPr>
          <w:rFonts w:ascii="Garamond" w:eastAsia="Arial Unicode MS" w:hAnsi="Garamond" w:cs="Arial Unicode MS"/>
          <w:sz w:val="20"/>
          <w:szCs w:val="20"/>
        </w:rPr>
        <w:t>, c</w:t>
      </w:r>
      <w:r w:rsidRPr="00C86506">
        <w:rPr>
          <w:rFonts w:ascii="Garamond" w:eastAsia="Arial Unicode MS" w:hAnsi="Garamond" w:cs="Arial Unicode MS"/>
          <w:sz w:val="20"/>
          <w:szCs w:val="20"/>
        </w:rPr>
        <w:t>ongés payés</w:t>
      </w:r>
      <w:r>
        <w:rPr>
          <w:rFonts w:ascii="Garamond" w:eastAsia="Arial Unicode MS" w:hAnsi="Garamond" w:cs="Arial Unicode MS"/>
          <w:sz w:val="20"/>
          <w:szCs w:val="20"/>
        </w:rPr>
        <w:t>, c</w:t>
      </w:r>
      <w:r w:rsidRPr="00C86506">
        <w:rPr>
          <w:rFonts w:ascii="Garamond" w:eastAsia="Arial Unicode MS" w:hAnsi="Garamond" w:cs="Arial Unicode MS"/>
          <w:sz w:val="20"/>
          <w:szCs w:val="20"/>
        </w:rPr>
        <w:t>ompte épargne-temps</w:t>
      </w:r>
      <w:r>
        <w:rPr>
          <w:rFonts w:ascii="Garamond" w:eastAsia="Arial Unicode MS" w:hAnsi="Garamond" w:cs="Arial Unicode MS"/>
          <w:sz w:val="20"/>
          <w:szCs w:val="20"/>
        </w:rPr>
        <w:t>, etc.</w:t>
      </w:r>
      <w:r w:rsidRPr="00C86506">
        <w:t xml:space="preserve"> </w:t>
      </w:r>
      <w:r w:rsidRPr="00C86506">
        <w:rPr>
          <w:rFonts w:ascii="Garamond" w:eastAsia="Arial Unicode MS" w:hAnsi="Garamond" w:cs="Arial Unicode MS"/>
          <w:sz w:val="20"/>
          <w:szCs w:val="20"/>
        </w:rPr>
        <w:t>Plus particulièrement</w:t>
      </w:r>
      <w:r>
        <w:rPr>
          <w:rFonts w:ascii="Garamond" w:eastAsia="Arial Unicode MS" w:hAnsi="Garamond" w:cs="Arial Unicode MS"/>
          <w:sz w:val="20"/>
          <w:szCs w:val="20"/>
        </w:rPr>
        <w:t xml:space="preserve">, il 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dresse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l'impact de ces accords sur les conditions de travail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 des salariés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et la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concurrence 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entre les entreprises de la branche, et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formule</w:t>
      </w:r>
      <w:r w:rsidRPr="00C86506">
        <w:rPr>
          <w:rFonts w:ascii="Garamond" w:eastAsia="Arial Unicode MS" w:hAnsi="Garamond" w:cs="Arial Unicode MS"/>
          <w:sz w:val="20"/>
          <w:szCs w:val="20"/>
        </w:rPr>
        <w:t>, le cas échéant, des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recommandations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 destinées à répondre aux difficultés identifiées.</w:t>
      </w:r>
      <w:r>
        <w:rPr>
          <w:rFonts w:ascii="Garamond" w:eastAsia="Arial Unicode MS" w:hAnsi="Garamond" w:cs="Arial Unicode MS"/>
          <w:sz w:val="20"/>
          <w:szCs w:val="20"/>
        </w:rPr>
        <w:t xml:space="preserve"> De même, il 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comprend un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b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ilan de l’action en matière d’égalité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 professionnelle </w:t>
      </w:r>
      <w:r>
        <w:rPr>
          <w:rFonts w:ascii="Garamond" w:eastAsia="Arial Unicode MS" w:hAnsi="Garamond" w:cs="Arial Unicode MS"/>
          <w:sz w:val="20"/>
          <w:szCs w:val="20"/>
        </w:rPr>
        <w:t xml:space="preserve">femmes/hommes et un bilan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des outils</w:t>
      </w:r>
      <w:r w:rsidRPr="00C86506">
        <w:rPr>
          <w:rFonts w:ascii="Garamond" w:eastAsia="Arial Unicode MS" w:hAnsi="Garamond" w:cs="Arial Unicode MS"/>
          <w:sz w:val="20"/>
          <w:szCs w:val="20"/>
        </w:rPr>
        <w:t xml:space="preserve"> mis à disposition des entreprises pour prévenir et agir contre le </w:t>
      </w:r>
      <w:r w:rsidRPr="00C86506">
        <w:rPr>
          <w:rFonts w:ascii="Garamond" w:eastAsia="Arial Unicode MS" w:hAnsi="Garamond" w:cs="Arial Unicode MS"/>
          <w:b/>
          <w:bCs/>
          <w:sz w:val="20"/>
          <w:szCs w:val="20"/>
        </w:rPr>
        <w:t>harcèlement sexuel et les agissements sexistes</w:t>
      </w:r>
      <w:r w:rsidRPr="00C86506">
        <w:rPr>
          <w:rFonts w:ascii="Garamond" w:eastAsia="Arial Unicode MS" w:hAnsi="Garamond" w:cs="Arial Unicode MS"/>
          <w:sz w:val="20"/>
          <w:szCs w:val="20"/>
        </w:rPr>
        <w:t>.</w:t>
      </w:r>
    </w:p>
    <w:p w14:paraId="780DA133" w14:textId="34F2716A" w:rsidR="00F60D93" w:rsidRDefault="00F60D93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Le rapport </w:t>
      </w:r>
      <w:r w:rsidR="00260927">
        <w:rPr>
          <w:rFonts w:ascii="Garamond" w:eastAsia="Arial Unicode MS" w:hAnsi="Garamond" w:cs="Arial Unicode MS"/>
          <w:sz w:val="20"/>
          <w:szCs w:val="20"/>
        </w:rPr>
        <w:t xml:space="preserve">d’activité </w:t>
      </w:r>
      <w:r>
        <w:rPr>
          <w:rFonts w:ascii="Garamond" w:eastAsia="Arial Unicode MS" w:hAnsi="Garamond" w:cs="Arial Unicode MS"/>
          <w:sz w:val="20"/>
          <w:szCs w:val="20"/>
        </w:rPr>
        <w:t xml:space="preserve">présenté en </w:t>
      </w:r>
      <w:r w:rsidRPr="0041737E">
        <w:rPr>
          <w:rFonts w:ascii="Garamond" w:eastAsia="Arial Unicode MS" w:hAnsi="Garamond" w:cs="Arial Unicode MS"/>
          <w:b/>
          <w:bCs/>
          <w:sz w:val="20"/>
          <w:szCs w:val="20"/>
        </w:rPr>
        <w:t>2022</w:t>
      </w:r>
      <w:r>
        <w:rPr>
          <w:rFonts w:ascii="Garamond" w:eastAsia="Arial Unicode MS" w:hAnsi="Garamond" w:cs="Arial Unicode MS"/>
          <w:sz w:val="20"/>
          <w:szCs w:val="20"/>
        </w:rPr>
        <w:t xml:space="preserve"> met en lumière </w:t>
      </w:r>
      <w:r w:rsidRPr="00260927">
        <w:rPr>
          <w:rFonts w:ascii="Garamond" w:eastAsia="Arial Unicode MS" w:hAnsi="Garamond" w:cs="Arial Unicode MS"/>
          <w:b/>
          <w:bCs/>
          <w:sz w:val="20"/>
          <w:szCs w:val="20"/>
        </w:rPr>
        <w:t>l’importance du recours au forfait-jours</w:t>
      </w:r>
      <w:r>
        <w:rPr>
          <w:rFonts w:ascii="Garamond" w:eastAsia="Arial Unicode MS" w:hAnsi="Garamond" w:cs="Arial Unicode MS"/>
          <w:sz w:val="20"/>
          <w:szCs w:val="20"/>
        </w:rPr>
        <w:t xml:space="preserve"> dans la branche et conforte ainsi les organisations patronales dans leur volonté de</w:t>
      </w:r>
      <w:r w:rsidR="00260927">
        <w:rPr>
          <w:rFonts w:ascii="Garamond" w:eastAsia="Arial Unicode MS" w:hAnsi="Garamond" w:cs="Arial Unicode MS"/>
          <w:sz w:val="20"/>
          <w:szCs w:val="20"/>
        </w:rPr>
        <w:t xml:space="preserve"> </w:t>
      </w:r>
      <w:r w:rsidRPr="00260927">
        <w:rPr>
          <w:rFonts w:ascii="Garamond" w:eastAsia="Arial Unicode MS" w:hAnsi="Garamond" w:cs="Arial Unicode MS"/>
          <w:b/>
          <w:bCs/>
          <w:sz w:val="20"/>
          <w:szCs w:val="20"/>
        </w:rPr>
        <w:t>finalis</w:t>
      </w:r>
      <w:r w:rsidR="00192726">
        <w:rPr>
          <w:rFonts w:ascii="Garamond" w:eastAsia="Arial Unicode MS" w:hAnsi="Garamond" w:cs="Arial Unicode MS"/>
          <w:b/>
          <w:bCs/>
          <w:sz w:val="20"/>
          <w:szCs w:val="20"/>
        </w:rPr>
        <w:t>er prochainement</w:t>
      </w:r>
      <w:r w:rsidRPr="00260927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la négociation sur l</w:t>
      </w:r>
      <w:r w:rsidR="00260927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a </w:t>
      </w:r>
      <w:r w:rsidRPr="00260927">
        <w:rPr>
          <w:rFonts w:ascii="Garamond" w:eastAsia="Arial Unicode MS" w:hAnsi="Garamond" w:cs="Arial Unicode MS"/>
          <w:b/>
          <w:bCs/>
          <w:sz w:val="20"/>
          <w:szCs w:val="20"/>
        </w:rPr>
        <w:t>durée du travail</w:t>
      </w:r>
      <w:r>
        <w:rPr>
          <w:rFonts w:ascii="Garamond" w:eastAsia="Arial Unicode MS" w:hAnsi="Garamond" w:cs="Arial Unicode MS"/>
          <w:sz w:val="20"/>
          <w:szCs w:val="20"/>
        </w:rPr>
        <w:t>.</w:t>
      </w:r>
    </w:p>
    <w:p w14:paraId="24C5EFFB" w14:textId="585961E6" w:rsidR="00A76B75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>Le rapport d’activité de la CPPNI au titre de l’année 2023 (sur les données 2022) est en cours d’élaboration.</w:t>
      </w:r>
    </w:p>
    <w:p w14:paraId="0BD4389E" w14:textId="77777777" w:rsidR="00123B38" w:rsidRPr="00263DEF" w:rsidRDefault="00123B38" w:rsidP="00263DEF">
      <w:pPr>
        <w:pStyle w:val="Paragraphedeliste"/>
        <w:numPr>
          <w:ilvl w:val="0"/>
          <w:numId w:val="17"/>
        </w:numPr>
        <w:spacing w:after="160" w:line="276" w:lineRule="auto"/>
        <w:jc w:val="both"/>
        <w:rPr>
          <w:rFonts w:ascii="Garamond" w:eastAsia="Arial Unicode MS" w:hAnsi="Garamond" w:cs="Arial Unicode MS"/>
          <w:color w:val="F79646" w:themeColor="accent6"/>
          <w:sz w:val="20"/>
          <w:szCs w:val="20"/>
        </w:rPr>
      </w:pPr>
      <w:r w:rsidRPr="00263DEF"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  <w:t>La restitution de l’enquête de branche sur les données économiques et sociales 2022</w:t>
      </w:r>
    </w:p>
    <w:p w14:paraId="678CC11D" w14:textId="77777777" w:rsidR="00123B38" w:rsidRDefault="00123B38" w:rsidP="00123B38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La Fédération de la Publicité a de nouveau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mandaté le cabinet </w:t>
      </w:r>
      <w:proofErr w:type="spellStart"/>
      <w:r>
        <w:rPr>
          <w:rFonts w:ascii="Garamond" w:eastAsia="Arial Unicode MS" w:hAnsi="Garamond" w:cs="Arial Unicode MS"/>
          <w:b/>
          <w:bCs/>
          <w:sz w:val="20"/>
          <w:szCs w:val="20"/>
        </w:rPr>
        <w:t>Asympteo</w:t>
      </w:r>
      <w:proofErr w:type="spellEnd"/>
      <w:r>
        <w:rPr>
          <w:rFonts w:ascii="Garamond" w:eastAsia="Arial Unicode MS" w:hAnsi="Garamond" w:cs="Arial Unicode MS"/>
          <w:sz w:val="20"/>
          <w:szCs w:val="20"/>
        </w:rPr>
        <w:t xml:space="preserve"> pour réaliser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l’enquête de branche sur la situation économique et sociale en 2022</w:t>
      </w:r>
      <w:r>
        <w:rPr>
          <w:rFonts w:ascii="Garamond" w:eastAsia="Arial Unicode MS" w:hAnsi="Garamond" w:cs="Arial Unicode MS"/>
          <w:sz w:val="20"/>
          <w:szCs w:val="20"/>
        </w:rPr>
        <w:t xml:space="preserve">. Celle-ci permet de bénéficier d’une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photographie complète de la branche de la Publicité</w:t>
      </w:r>
      <w:r>
        <w:rPr>
          <w:rFonts w:ascii="Garamond" w:eastAsia="Arial Unicode MS" w:hAnsi="Garamond" w:cs="Arial Unicode MS"/>
          <w:sz w:val="20"/>
          <w:szCs w:val="20"/>
        </w:rPr>
        <w:t xml:space="preserve"> avec des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données chiffrées</w:t>
      </w:r>
      <w:r>
        <w:rPr>
          <w:rFonts w:ascii="Garamond" w:eastAsia="Arial Unicode MS" w:hAnsi="Garamond" w:cs="Arial Unicode MS"/>
          <w:sz w:val="20"/>
          <w:szCs w:val="20"/>
        </w:rPr>
        <w:t xml:space="preserve">, notamment sur la structure de l’effectif, la durée du travail, les mouvements du personnel, les salaires, le télétravail, la RSE, ou encore l’égalité professionnelle et le harcèlement.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En complément des résultats</w:t>
      </w:r>
      <w:r>
        <w:rPr>
          <w:rFonts w:ascii="Garamond" w:eastAsia="Arial Unicode MS" w:hAnsi="Garamond" w:cs="Arial Unicode MS"/>
          <w:sz w:val="20"/>
          <w:szCs w:val="20"/>
        </w:rPr>
        <w:t xml:space="preserve"> de l’enquête,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chaque entreprise participante reçoit le positionnement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de ses salariés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par rapport au panel</w:t>
      </w:r>
      <w:r>
        <w:rPr>
          <w:rFonts w:ascii="Garamond" w:eastAsia="Arial Unicode MS" w:hAnsi="Garamond" w:cs="Arial Unicode MS"/>
          <w:sz w:val="20"/>
          <w:szCs w:val="20"/>
        </w:rPr>
        <w:t xml:space="preserve">, sur l’ensemble des éléments de la rémunération, ce qui lui permettra de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comparer la rémunération</w:t>
      </w:r>
      <w:r>
        <w:rPr>
          <w:rFonts w:ascii="Garamond" w:eastAsia="Arial Unicode MS" w:hAnsi="Garamond" w:cs="Arial Unicode MS"/>
          <w:sz w:val="20"/>
          <w:szCs w:val="20"/>
        </w:rPr>
        <w:t xml:space="preserve"> de ses salariés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au marché</w:t>
      </w:r>
      <w:r>
        <w:rPr>
          <w:rFonts w:ascii="Garamond" w:eastAsia="Arial Unicode MS" w:hAnsi="Garamond" w:cs="Arial Unicode MS"/>
          <w:sz w:val="20"/>
          <w:szCs w:val="20"/>
        </w:rPr>
        <w:t>.</w:t>
      </w:r>
    </w:p>
    <w:p w14:paraId="5260A176" w14:textId="7C33CE5B" w:rsidR="00123B38" w:rsidRPr="00145B8F" w:rsidRDefault="00123B38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L’enquête a été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clôturée fin avril 2023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et les résultats seront restitués aux participants fin juin, début juillet 2023</w:t>
      </w:r>
      <w:r>
        <w:rPr>
          <w:rFonts w:ascii="Garamond" w:eastAsia="Arial Unicode MS" w:hAnsi="Garamond" w:cs="Arial Unicode MS"/>
          <w:sz w:val="20"/>
          <w:szCs w:val="20"/>
        </w:rPr>
        <w:t>.</w:t>
      </w:r>
    </w:p>
    <w:p w14:paraId="58943724" w14:textId="77777777" w:rsidR="00A76B75" w:rsidRPr="00263DEF" w:rsidRDefault="00A76B75" w:rsidP="00263DEF">
      <w:pPr>
        <w:pStyle w:val="Paragraphedeliste"/>
        <w:numPr>
          <w:ilvl w:val="0"/>
          <w:numId w:val="17"/>
        </w:numPr>
        <w:spacing w:after="160" w:line="276" w:lineRule="auto"/>
        <w:jc w:val="both"/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</w:pPr>
      <w:r w:rsidRPr="00263DEF">
        <w:rPr>
          <w:rFonts w:ascii="Garamond" w:eastAsia="Arial Unicode MS" w:hAnsi="Garamond" w:cs="Arial Unicode MS"/>
          <w:b/>
          <w:bCs/>
          <w:color w:val="F79646" w:themeColor="accent6"/>
          <w:sz w:val="20"/>
          <w:szCs w:val="20"/>
          <w:u w:val="single"/>
        </w:rPr>
        <w:t>L’ouverture de deux négociations majeures : la durée du travail et le dialogue social</w:t>
      </w:r>
    </w:p>
    <w:p w14:paraId="49143A71" w14:textId="77777777" w:rsidR="00A76B75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En </w:t>
      </w:r>
      <w:r w:rsidRPr="004D55D4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septembre </w:t>
      </w:r>
      <w:r w:rsidRPr="00465E61">
        <w:rPr>
          <w:rFonts w:ascii="Garamond" w:eastAsia="Arial Unicode MS" w:hAnsi="Garamond" w:cs="Arial Unicode MS"/>
          <w:b/>
          <w:bCs/>
          <w:sz w:val="20"/>
          <w:szCs w:val="20"/>
        </w:rPr>
        <w:t>2022</w:t>
      </w:r>
      <w:r>
        <w:rPr>
          <w:rFonts w:ascii="Garamond" w:eastAsia="Arial Unicode MS" w:hAnsi="Garamond" w:cs="Arial Unicode MS"/>
          <w:sz w:val="20"/>
          <w:szCs w:val="20"/>
        </w:rPr>
        <w:t xml:space="preserve">, à la </w:t>
      </w:r>
      <w:r w:rsidRPr="00465E61">
        <w:rPr>
          <w:rFonts w:ascii="Garamond" w:eastAsia="Arial Unicode MS" w:hAnsi="Garamond" w:cs="Arial Unicode MS"/>
          <w:b/>
          <w:bCs/>
          <w:sz w:val="20"/>
          <w:szCs w:val="20"/>
        </w:rPr>
        <w:t>demande de la délégation patronale</w:t>
      </w:r>
      <w:r>
        <w:rPr>
          <w:rFonts w:ascii="Garamond" w:eastAsia="Arial Unicode MS" w:hAnsi="Garamond" w:cs="Arial Unicode MS"/>
          <w:sz w:val="20"/>
          <w:szCs w:val="20"/>
        </w:rPr>
        <w:t xml:space="preserve">, les partenaires sociaux ont </w:t>
      </w:r>
      <w:r w:rsidRPr="00465E61">
        <w:rPr>
          <w:rFonts w:ascii="Garamond" w:eastAsia="Arial Unicode MS" w:hAnsi="Garamond" w:cs="Arial Unicode MS"/>
          <w:b/>
          <w:bCs/>
          <w:sz w:val="20"/>
          <w:szCs w:val="20"/>
        </w:rPr>
        <w:t>rouvert la négociation sur la durée du travail</w:t>
      </w:r>
      <w:r w:rsidRPr="00465E61">
        <w:rPr>
          <w:rFonts w:ascii="Garamond" w:eastAsia="Arial Unicode MS" w:hAnsi="Garamond" w:cs="Arial Unicode MS"/>
          <w:sz w:val="20"/>
          <w:szCs w:val="20"/>
        </w:rPr>
        <w:t>, qui avait été</w:t>
      </w:r>
      <w:r w:rsidRPr="00465E61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sz w:val="20"/>
          <w:szCs w:val="20"/>
        </w:rPr>
        <w:t xml:space="preserve">suspendue fin 2015. </w:t>
      </w:r>
      <w:r w:rsidRPr="00465E61">
        <w:rPr>
          <w:rFonts w:ascii="Garamond" w:eastAsia="Arial Unicode MS" w:hAnsi="Garamond" w:cs="Arial Unicode MS"/>
          <w:b/>
          <w:bCs/>
          <w:sz w:val="20"/>
          <w:szCs w:val="20"/>
        </w:rPr>
        <w:t>L’objectif est d’aboutir à un accord de branche</w:t>
      </w:r>
      <w:r>
        <w:rPr>
          <w:rFonts w:ascii="Garamond" w:eastAsia="Arial Unicode MS" w:hAnsi="Garamond" w:cs="Arial Unicode MS"/>
          <w:sz w:val="20"/>
          <w:szCs w:val="20"/>
        </w:rPr>
        <w:t xml:space="preserve"> en la matière et de </w:t>
      </w:r>
      <w:r w:rsidRPr="00465E61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faciliter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ainsi </w:t>
      </w:r>
      <w:r w:rsidRPr="00465E61">
        <w:rPr>
          <w:rFonts w:ascii="Garamond" w:eastAsia="Arial Unicode MS" w:hAnsi="Garamond" w:cs="Arial Unicode MS"/>
          <w:b/>
          <w:bCs/>
          <w:sz w:val="20"/>
          <w:szCs w:val="20"/>
        </w:rPr>
        <w:t>le recours au forfait-jours</w:t>
      </w:r>
      <w:r>
        <w:rPr>
          <w:rFonts w:ascii="Garamond" w:eastAsia="Arial Unicode MS" w:hAnsi="Garamond" w:cs="Arial Unicode MS"/>
          <w:sz w:val="20"/>
          <w:szCs w:val="20"/>
        </w:rPr>
        <w:t xml:space="preserve"> pour les entreprises et les salariés du secteur. Pour ce faire, les partenaires sociaux ont </w:t>
      </w:r>
      <w:r w:rsidRPr="00465E61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actualisé le projet de texte élaboré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en 2015</w:t>
      </w:r>
      <w:r w:rsidRPr="00465E61">
        <w:rPr>
          <w:rFonts w:ascii="Garamond" w:eastAsia="Arial Unicode MS" w:hAnsi="Garamond" w:cs="Arial Unicode MS"/>
          <w:sz w:val="20"/>
          <w:szCs w:val="20"/>
        </w:rPr>
        <w:t>,</w:t>
      </w:r>
      <w:r>
        <w:rPr>
          <w:rFonts w:ascii="Garamond" w:eastAsia="Arial Unicode MS" w:hAnsi="Garamond" w:cs="Arial Unicode MS"/>
          <w:sz w:val="20"/>
          <w:szCs w:val="20"/>
        </w:rPr>
        <w:t xml:space="preserve"> qui est déjà très complet.  </w:t>
      </w:r>
    </w:p>
    <w:p w14:paraId="2812DD24" w14:textId="6B290917" w:rsidR="00A76B75" w:rsidRDefault="00A76B75" w:rsidP="00A76B75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Les partenaires sociaux ont </w:t>
      </w:r>
      <w:r w:rsidR="00031388">
        <w:rPr>
          <w:rFonts w:ascii="Garamond" w:eastAsia="Arial Unicode MS" w:hAnsi="Garamond" w:cs="Arial Unicode MS"/>
          <w:sz w:val="20"/>
          <w:szCs w:val="20"/>
        </w:rPr>
        <w:t xml:space="preserve">également </w:t>
      </w:r>
      <w:r w:rsidRPr="004D55D4">
        <w:rPr>
          <w:rFonts w:ascii="Garamond" w:eastAsia="Arial Unicode MS" w:hAnsi="Garamond" w:cs="Arial Unicode MS"/>
          <w:b/>
          <w:bCs/>
          <w:sz w:val="20"/>
          <w:szCs w:val="20"/>
        </w:rPr>
        <w:t>ouvert une négociation sur le dialogue social</w:t>
      </w:r>
      <w:r>
        <w:rPr>
          <w:rFonts w:ascii="Garamond" w:eastAsia="Arial Unicode MS" w:hAnsi="Garamond" w:cs="Arial Unicode MS"/>
          <w:sz w:val="20"/>
          <w:szCs w:val="20"/>
        </w:rPr>
        <w:t xml:space="preserve">, à la </w:t>
      </w:r>
      <w:r w:rsidRPr="004D55D4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demande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de la délégation salariale</w:t>
      </w:r>
      <w:r w:rsidRPr="00A55E74">
        <w:rPr>
          <w:rFonts w:ascii="Garamond" w:eastAsia="Arial Unicode MS" w:hAnsi="Garamond" w:cs="Arial Unicode MS"/>
          <w:sz w:val="20"/>
          <w:szCs w:val="20"/>
        </w:rPr>
        <w:t>.</w:t>
      </w:r>
      <w:r w:rsidR="001D6721">
        <w:rPr>
          <w:rFonts w:ascii="Garamond" w:eastAsia="Arial Unicode MS" w:hAnsi="Garamond" w:cs="Arial Unicode MS"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sz w:val="20"/>
          <w:szCs w:val="20"/>
        </w:rPr>
        <w:t>Les organisations syndicales</w:t>
      </w:r>
      <w:r w:rsidRPr="004D55D4">
        <w:rPr>
          <w:rFonts w:ascii="Garamond" w:eastAsia="Arial Unicode MS" w:hAnsi="Garamond" w:cs="Arial Unicode MS"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sz w:val="20"/>
          <w:szCs w:val="20"/>
        </w:rPr>
        <w:t xml:space="preserve">ont </w:t>
      </w:r>
      <w:r w:rsidRPr="004D55D4">
        <w:rPr>
          <w:rFonts w:ascii="Garamond" w:eastAsia="Arial Unicode MS" w:hAnsi="Garamond" w:cs="Arial Unicode MS"/>
          <w:b/>
          <w:bCs/>
          <w:sz w:val="20"/>
          <w:szCs w:val="20"/>
        </w:rPr>
        <w:t xml:space="preserve">élaboré une proposition d’accord relative au droit syndical et à la liberté </w:t>
      </w:r>
      <w:r w:rsidRPr="004D55D4">
        <w:rPr>
          <w:rFonts w:ascii="Garamond" w:eastAsia="Arial Unicode MS" w:hAnsi="Garamond" w:cs="Arial Unicode MS"/>
          <w:b/>
          <w:bCs/>
          <w:sz w:val="20"/>
          <w:szCs w:val="20"/>
        </w:rPr>
        <w:lastRenderedPageBreak/>
        <w:t>d'opinion</w:t>
      </w:r>
      <w:r>
        <w:rPr>
          <w:rFonts w:ascii="Garamond" w:eastAsia="Arial Unicode MS" w:hAnsi="Garamond" w:cs="Arial Unicode MS"/>
          <w:sz w:val="20"/>
          <w:szCs w:val="20"/>
        </w:rPr>
        <w:t xml:space="preserve">, qui </w:t>
      </w:r>
      <w:r w:rsidRPr="004D55D4">
        <w:rPr>
          <w:rFonts w:ascii="Garamond" w:eastAsia="Arial Unicode MS" w:hAnsi="Garamond" w:cs="Arial Unicode MS"/>
          <w:sz w:val="20"/>
          <w:szCs w:val="20"/>
        </w:rPr>
        <w:t xml:space="preserve">vise à mettre en place </w:t>
      </w:r>
      <w:r w:rsidRPr="004D55D4">
        <w:rPr>
          <w:rFonts w:ascii="Garamond" w:eastAsia="Arial Unicode MS" w:hAnsi="Garamond" w:cs="Arial Unicode MS"/>
          <w:b/>
          <w:bCs/>
          <w:sz w:val="20"/>
          <w:szCs w:val="20"/>
        </w:rPr>
        <w:t>les moyens et les disponibilités nécessaires</w:t>
      </w:r>
      <w:r w:rsidRPr="004D55D4">
        <w:rPr>
          <w:rFonts w:ascii="Garamond" w:eastAsia="Arial Unicode MS" w:hAnsi="Garamond" w:cs="Arial Unicode MS"/>
          <w:sz w:val="20"/>
          <w:szCs w:val="20"/>
        </w:rPr>
        <w:t xml:space="preserve"> à la négociation collective de branche et au dialogue social</w:t>
      </w:r>
      <w:r>
        <w:rPr>
          <w:rFonts w:ascii="Garamond" w:eastAsia="Arial Unicode MS" w:hAnsi="Garamond" w:cs="Arial Unicode MS"/>
          <w:sz w:val="20"/>
          <w:szCs w:val="20"/>
        </w:rPr>
        <w:t xml:space="preserve">. Ce texte a fait l’objet de plusieurs amendements de la part des organisations patronales.  </w:t>
      </w:r>
    </w:p>
    <w:p w14:paraId="64BD6B4A" w14:textId="39999119" w:rsidR="00EE77BF" w:rsidRDefault="00A76B75" w:rsidP="00E5232C">
      <w:pPr>
        <w:spacing w:after="160" w:line="276" w:lineRule="auto"/>
        <w:jc w:val="both"/>
        <w:rPr>
          <w:rFonts w:ascii="Garamond" w:eastAsia="Arial Unicode MS" w:hAnsi="Garamond" w:cs="Arial Unicode MS"/>
          <w:sz w:val="20"/>
          <w:szCs w:val="20"/>
        </w:rPr>
      </w:pPr>
      <w:r>
        <w:rPr>
          <w:rFonts w:ascii="Garamond" w:eastAsia="Arial Unicode MS" w:hAnsi="Garamond" w:cs="Arial Unicode MS"/>
          <w:sz w:val="20"/>
          <w:szCs w:val="20"/>
        </w:rPr>
        <w:t xml:space="preserve">L’objectif des </w:t>
      </w:r>
      <w:r w:rsidR="00031388">
        <w:rPr>
          <w:rFonts w:ascii="Garamond" w:eastAsia="Arial Unicode MS" w:hAnsi="Garamond" w:cs="Arial Unicode MS"/>
          <w:sz w:val="20"/>
          <w:szCs w:val="20"/>
        </w:rPr>
        <w:t>organisations patronales et syndicales</w:t>
      </w:r>
      <w:r>
        <w:rPr>
          <w:rFonts w:ascii="Garamond" w:eastAsia="Arial Unicode MS" w:hAnsi="Garamond" w:cs="Arial Unicode MS"/>
          <w:sz w:val="20"/>
          <w:szCs w:val="20"/>
        </w:rPr>
        <w:t xml:space="preserve"> est de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parvenir à un accord sur </w:t>
      </w:r>
      <w:r w:rsidRPr="00BC4FFF">
        <w:rPr>
          <w:rFonts w:ascii="Garamond" w:eastAsia="Arial Unicode MS" w:hAnsi="Garamond" w:cs="Arial Unicode MS"/>
          <w:b/>
          <w:bCs/>
          <w:sz w:val="20"/>
          <w:szCs w:val="20"/>
        </w:rPr>
        <w:t>ces deux négociations d’ici la fin de l’année 2023</w:t>
      </w:r>
      <w:r>
        <w:rPr>
          <w:rFonts w:ascii="Garamond" w:eastAsia="Arial Unicode MS" w:hAnsi="Garamond" w:cs="Arial Unicode MS"/>
          <w:sz w:val="20"/>
          <w:szCs w:val="20"/>
        </w:rPr>
        <w:t>.</w:t>
      </w:r>
    </w:p>
    <w:p w14:paraId="3C51F117" w14:textId="7433D482" w:rsidR="00BF7CCF" w:rsidRPr="00BF7CCF" w:rsidRDefault="00E5232C" w:rsidP="00BF7CCF">
      <w:pPr>
        <w:pStyle w:val="Paragraphedeliste"/>
        <w:numPr>
          <w:ilvl w:val="0"/>
          <w:numId w:val="14"/>
        </w:numPr>
        <w:spacing w:after="160" w:line="276" w:lineRule="auto"/>
        <w:jc w:val="both"/>
        <w:rPr>
          <w:rFonts w:ascii="Garamond" w:eastAsia="Arial Unicode MS" w:hAnsi="Garamond" w:cs="Arial Unicode MS"/>
          <w:bCs/>
          <w:sz w:val="22"/>
          <w:szCs w:val="22"/>
        </w:rPr>
      </w:pPr>
      <w:r w:rsidRPr="00E5232C">
        <w:rPr>
          <w:rFonts w:ascii="Garamond" w:eastAsia="Arial Unicode MS" w:hAnsi="Garamond" w:cs="Arial Unicode MS"/>
          <w:b/>
          <w:bCs/>
          <w:color w:val="4F81BD" w:themeColor="accent1"/>
          <w:sz w:val="22"/>
          <w:szCs w:val="22"/>
          <w:u w:val="single"/>
        </w:rPr>
        <w:t>La Commission Paritaire de Conciliation (CPC)</w:t>
      </w:r>
      <w:r w:rsidRPr="00E5232C">
        <w:rPr>
          <w:rFonts w:ascii="Garamond" w:eastAsia="Arial Unicode MS" w:hAnsi="Garamond" w:cs="Arial Unicode MS"/>
          <w:b/>
          <w:bCs/>
          <w:color w:val="4F81BD" w:themeColor="accent1"/>
          <w:sz w:val="22"/>
          <w:szCs w:val="22"/>
        </w:rPr>
        <w:tab/>
      </w:r>
    </w:p>
    <w:p w14:paraId="44A77406" w14:textId="341A9DCE" w:rsidR="0048653F" w:rsidRDefault="0048653F" w:rsidP="0048653F">
      <w:pPr>
        <w:pStyle w:val="NormalWeb"/>
        <w:spacing w:before="0" w:beforeAutospacing="0" w:after="160" w:afterAutospacing="0" w:line="276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Habilitée à connaître des</w:t>
      </w:r>
      <w:r>
        <w:rPr>
          <w:rFonts w:ascii="Garamond" w:hAnsi="Garamond"/>
          <w:b/>
          <w:bCs/>
          <w:sz w:val="20"/>
          <w:szCs w:val="20"/>
        </w:rPr>
        <w:t xml:space="preserve"> litiges</w:t>
      </w:r>
      <w:r>
        <w:rPr>
          <w:rFonts w:ascii="Garamond" w:hAnsi="Garamond"/>
          <w:bCs/>
          <w:sz w:val="20"/>
          <w:szCs w:val="20"/>
        </w:rPr>
        <w:t xml:space="preserve"> susceptibles de survenir entre </w:t>
      </w:r>
      <w:r>
        <w:rPr>
          <w:rFonts w:ascii="Garamond" w:hAnsi="Garamond"/>
          <w:b/>
          <w:bCs/>
          <w:sz w:val="20"/>
          <w:szCs w:val="20"/>
        </w:rPr>
        <w:t>un salarié d'une entreprise de publicité</w:t>
      </w:r>
      <w:r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et son employeur (articles 13 et 14 de la convention collective de la Publicité)</w:t>
      </w:r>
      <w:r>
        <w:rPr>
          <w:rFonts w:ascii="Garamond" w:hAnsi="Garamond"/>
          <w:bCs/>
          <w:sz w:val="20"/>
          <w:szCs w:val="20"/>
        </w:rPr>
        <w:t>, la CPC s’est réunie le 22 décembre 2022, au sujet de l’</w:t>
      </w:r>
      <w:r>
        <w:rPr>
          <w:rFonts w:ascii="Garamond" w:hAnsi="Garamond"/>
          <w:b/>
          <w:sz w:val="20"/>
          <w:szCs w:val="20"/>
        </w:rPr>
        <w:t xml:space="preserve">interprétation des articles 25, 44 et 63 </w:t>
      </w:r>
      <w:r>
        <w:rPr>
          <w:rFonts w:ascii="Garamond" w:hAnsi="Garamond"/>
          <w:bCs/>
          <w:sz w:val="20"/>
          <w:szCs w:val="20"/>
        </w:rPr>
        <w:t xml:space="preserve">de la convention collective relatifs à la maladie et en particulier </w:t>
      </w:r>
      <w:r w:rsidR="00BF7CCF">
        <w:rPr>
          <w:rFonts w:ascii="Garamond" w:hAnsi="Garamond"/>
          <w:bCs/>
          <w:sz w:val="20"/>
          <w:szCs w:val="20"/>
        </w:rPr>
        <w:t>d</w:t>
      </w:r>
      <w:r>
        <w:rPr>
          <w:rFonts w:ascii="Garamond" w:hAnsi="Garamond"/>
          <w:bCs/>
          <w:sz w:val="20"/>
          <w:szCs w:val="20"/>
        </w:rPr>
        <w:t xml:space="preserve">u </w:t>
      </w:r>
      <w:r>
        <w:rPr>
          <w:rFonts w:ascii="Garamond" w:hAnsi="Garamond"/>
          <w:b/>
          <w:sz w:val="20"/>
          <w:szCs w:val="20"/>
        </w:rPr>
        <w:t>délai de carence applicable aux arrêts maladie</w:t>
      </w:r>
      <w:r>
        <w:rPr>
          <w:rFonts w:ascii="Garamond" w:hAnsi="Garamond"/>
          <w:bCs/>
          <w:sz w:val="20"/>
          <w:szCs w:val="20"/>
        </w:rPr>
        <w:t>.</w:t>
      </w:r>
      <w:r>
        <w:rPr>
          <w:rFonts w:hint="eastAsia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Ses membres ont </w:t>
      </w:r>
      <w:r>
        <w:rPr>
          <w:rFonts w:ascii="Garamond" w:hAnsi="Garamond"/>
          <w:b/>
          <w:sz w:val="20"/>
          <w:szCs w:val="20"/>
        </w:rPr>
        <w:t>confirmé à l’unanimité qu’aucun délai de carence ne s’applique pour le versement de l’indemnité complémentaire</w:t>
      </w:r>
      <w:r>
        <w:rPr>
          <w:rFonts w:ascii="Garamond" w:hAnsi="Garamond"/>
          <w:bCs/>
          <w:sz w:val="20"/>
          <w:szCs w:val="20"/>
        </w:rPr>
        <w:t xml:space="preserve"> à la charge de l’employeur en cas de maladie dûment constatée. </w:t>
      </w:r>
    </w:p>
    <w:p w14:paraId="37C7E4D3" w14:textId="29576E3A" w:rsidR="0048653F" w:rsidRDefault="0048653F" w:rsidP="00BE5D51">
      <w:pPr>
        <w:spacing w:line="276" w:lineRule="auto"/>
        <w:jc w:val="both"/>
        <w:rPr>
          <w:rFonts w:ascii="Garamond" w:eastAsia="Arial Unicode MS" w:hAnsi="Garamond" w:cs="Arial Unicode MS"/>
          <w:bCs/>
          <w:sz w:val="20"/>
          <w:szCs w:val="20"/>
        </w:rPr>
      </w:pPr>
      <w:r>
        <w:rPr>
          <w:rFonts w:ascii="Garamond" w:eastAsia="Arial Unicode MS" w:hAnsi="Garamond" w:cs="Arial Unicode MS"/>
          <w:bCs/>
          <w:sz w:val="20"/>
          <w:szCs w:val="20"/>
        </w:rPr>
        <w:t xml:space="preserve">La CPC est </w:t>
      </w:r>
      <w:r>
        <w:rPr>
          <w:rFonts w:ascii="Garamond" w:eastAsia="Arial Unicode MS" w:hAnsi="Garamond" w:cs="Arial Unicode MS"/>
          <w:b/>
          <w:sz w:val="20"/>
          <w:szCs w:val="20"/>
        </w:rPr>
        <w:t>composée des mêmes représentants que la CPPNI</w:t>
      </w:r>
      <w:r>
        <w:rPr>
          <w:rFonts w:ascii="Garamond" w:eastAsia="Arial Unicode MS" w:hAnsi="Garamond" w:cs="Arial Unicode MS"/>
          <w:bCs/>
          <w:sz w:val="20"/>
          <w:szCs w:val="20"/>
        </w:rPr>
        <w:t>, et présidée par le président de la Fédération de la Publicité.</w:t>
      </w:r>
    </w:p>
    <w:p w14:paraId="38997979" w14:textId="77777777" w:rsidR="00BE5D51" w:rsidRPr="00BE5D51" w:rsidRDefault="00BE5D51" w:rsidP="00BE5D51">
      <w:pPr>
        <w:spacing w:line="276" w:lineRule="auto"/>
        <w:jc w:val="both"/>
        <w:rPr>
          <w:rFonts w:ascii="Garamond" w:eastAsia="Arial Unicode MS" w:hAnsi="Garamond" w:cs="Arial Unicode MS"/>
          <w:bCs/>
          <w:sz w:val="20"/>
          <w:szCs w:val="20"/>
        </w:rPr>
      </w:pPr>
    </w:p>
    <w:p w14:paraId="67108808" w14:textId="23993701" w:rsidR="00522275" w:rsidRPr="006D3403" w:rsidRDefault="00522275" w:rsidP="00E5232C">
      <w:pPr>
        <w:pStyle w:val="NormalWeb"/>
        <w:numPr>
          <w:ilvl w:val="0"/>
          <w:numId w:val="13"/>
        </w:numPr>
        <w:spacing w:before="0" w:beforeAutospacing="0" w:after="160" w:afterAutospacing="0" w:line="276" w:lineRule="auto"/>
        <w:jc w:val="both"/>
        <w:rPr>
          <w:rFonts w:ascii="Garamond" w:hAnsi="Garamond"/>
          <w:b/>
          <w:bCs/>
          <w:color w:val="4F81BD" w:themeColor="accent1"/>
          <w:sz w:val="20"/>
          <w:szCs w:val="20"/>
          <w:u w:val="single"/>
        </w:rPr>
      </w:pPr>
      <w:r w:rsidRPr="00E5232C">
        <w:rPr>
          <w:rFonts w:ascii="Garamond" w:eastAsia="Times New Roman" w:hAnsi="Garamond" w:cs="Times New Roman"/>
          <w:b/>
          <w:color w:val="4F81BD" w:themeColor="accent1"/>
          <w:sz w:val="22"/>
          <w:szCs w:val="22"/>
          <w:u w:val="single"/>
        </w:rPr>
        <w:t xml:space="preserve">La </w:t>
      </w:r>
      <w:r w:rsidR="004451D1" w:rsidRPr="00E5232C">
        <w:rPr>
          <w:rFonts w:ascii="Garamond" w:eastAsia="Times New Roman" w:hAnsi="Garamond" w:cs="Times New Roman"/>
          <w:b/>
          <w:color w:val="4F81BD" w:themeColor="accent1"/>
          <w:sz w:val="22"/>
          <w:szCs w:val="22"/>
          <w:u w:val="single"/>
        </w:rPr>
        <w:t>C</w:t>
      </w:r>
      <w:r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 xml:space="preserve">ommission </w:t>
      </w:r>
      <w:r w:rsidR="004451D1"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>P</w:t>
      </w:r>
      <w:r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 xml:space="preserve">aritaire </w:t>
      </w:r>
      <w:r w:rsidR="004451D1"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>N</w:t>
      </w:r>
      <w:r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>ationale de l'</w:t>
      </w:r>
      <w:r w:rsidR="004451D1"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>E</w:t>
      </w:r>
      <w:r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 xml:space="preserve">mploi et de la </w:t>
      </w:r>
      <w:r w:rsidR="004451D1"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>F</w:t>
      </w:r>
      <w:r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 xml:space="preserve">ormation </w:t>
      </w:r>
      <w:r w:rsidR="004451D1"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>P</w:t>
      </w:r>
      <w:r w:rsidRPr="00E5232C">
        <w:rPr>
          <w:rFonts w:ascii="Garamond" w:hAnsi="Garamond"/>
          <w:b/>
          <w:bCs/>
          <w:color w:val="4F81BD" w:themeColor="accent1"/>
          <w:sz w:val="22"/>
          <w:szCs w:val="22"/>
          <w:u w:val="single"/>
        </w:rPr>
        <w:t>rofessionnelle (CPNEFP)</w:t>
      </w:r>
    </w:p>
    <w:p w14:paraId="0CC41DC0" w14:textId="10324CA7" w:rsidR="00126F4F" w:rsidRPr="007A2D82" w:rsidRDefault="007A2D82" w:rsidP="007A2D82">
      <w:pPr>
        <w:pStyle w:val="NormalWeb"/>
        <w:spacing w:before="0" w:beforeAutospacing="0" w:after="160" w:afterAutospacing="0" w:line="276" w:lineRule="auto"/>
        <w:jc w:val="both"/>
        <w:rPr>
          <w:rFonts w:ascii="Garamond" w:hAnsi="Garamond"/>
          <w:b/>
          <w:bCs/>
          <w:color w:val="auto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La CPNEFP est l’instance paritaire chargée de </w:t>
      </w:r>
      <w:r>
        <w:rPr>
          <w:rFonts w:ascii="Garamond" w:hAnsi="Garamond"/>
          <w:b/>
          <w:bCs/>
          <w:sz w:val="20"/>
          <w:szCs w:val="20"/>
        </w:rPr>
        <w:t>définir la politique de la branche en matière d’emploi et de formation</w:t>
      </w:r>
      <w:r>
        <w:rPr>
          <w:rFonts w:ascii="Garamond" w:hAnsi="Garamond"/>
          <w:sz w:val="20"/>
          <w:szCs w:val="20"/>
        </w:rPr>
        <w:t xml:space="preserve">, avec </w:t>
      </w:r>
      <w:r>
        <w:rPr>
          <w:rFonts w:ascii="Garamond" w:hAnsi="Garamond"/>
          <w:b/>
          <w:sz w:val="20"/>
          <w:szCs w:val="20"/>
        </w:rPr>
        <w:t>l’appui technique et financier de l’</w:t>
      </w:r>
      <w:proofErr w:type="spellStart"/>
      <w:r>
        <w:rPr>
          <w:rFonts w:ascii="Garamond" w:hAnsi="Garamond"/>
          <w:b/>
          <w:sz w:val="20"/>
          <w:szCs w:val="20"/>
        </w:rPr>
        <w:t>Afdas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(</w:t>
      </w:r>
      <w:proofErr w:type="spellStart"/>
      <w:r>
        <w:rPr>
          <w:rFonts w:ascii="Garamond" w:hAnsi="Garamond"/>
          <w:bCs/>
          <w:sz w:val="20"/>
          <w:szCs w:val="20"/>
        </w:rPr>
        <w:t>Opco</w:t>
      </w:r>
      <w:proofErr w:type="spellEnd"/>
      <w:r>
        <w:rPr>
          <w:rFonts w:ascii="Garamond" w:hAnsi="Garamond"/>
          <w:bCs/>
          <w:sz w:val="20"/>
          <w:szCs w:val="20"/>
        </w:rPr>
        <w:t xml:space="preserve"> de la Publicité), via l’Observatoire des métiers de la Publicité</w:t>
      </w:r>
      <w:r w:rsidR="001B24CF" w:rsidRPr="00BD2A77">
        <w:rPr>
          <w:rFonts w:ascii="Garamond" w:hAnsi="Garamond"/>
          <w:sz w:val="20"/>
          <w:szCs w:val="20"/>
        </w:rPr>
        <w:t xml:space="preserve">. </w:t>
      </w:r>
      <w:r w:rsidR="006D3403">
        <w:rPr>
          <w:rFonts w:ascii="Garamond" w:hAnsi="Garamond"/>
          <w:bCs/>
          <w:sz w:val="20"/>
          <w:szCs w:val="20"/>
        </w:rPr>
        <w:t>Elle</w:t>
      </w:r>
      <w:r w:rsidR="006D3403" w:rsidRPr="00BD2A77">
        <w:rPr>
          <w:rFonts w:ascii="Garamond" w:hAnsi="Garamond"/>
          <w:bCs/>
          <w:sz w:val="20"/>
          <w:szCs w:val="20"/>
        </w:rPr>
        <w:t xml:space="preserve"> </w:t>
      </w:r>
      <w:r w:rsidR="006D3403" w:rsidRPr="00BD2A77">
        <w:rPr>
          <w:rFonts w:ascii="Garamond" w:hAnsi="Garamond"/>
          <w:sz w:val="20"/>
          <w:szCs w:val="20"/>
        </w:rPr>
        <w:t xml:space="preserve">est constituée de </w:t>
      </w:r>
      <w:r w:rsidR="006D3403" w:rsidRPr="00BD2A77">
        <w:rPr>
          <w:rFonts w:ascii="Garamond" w:hAnsi="Garamond"/>
          <w:bCs/>
          <w:sz w:val="20"/>
          <w:szCs w:val="20"/>
        </w:rPr>
        <w:t>représentants des organisations patronales et syndicales représentatives</w:t>
      </w:r>
      <w:r w:rsidR="006D3403" w:rsidRPr="00BD2A77">
        <w:rPr>
          <w:rFonts w:ascii="Garamond" w:hAnsi="Garamond"/>
          <w:b/>
          <w:sz w:val="20"/>
          <w:szCs w:val="20"/>
        </w:rPr>
        <w:t xml:space="preserve"> </w:t>
      </w:r>
      <w:r w:rsidR="006D3403" w:rsidRPr="00BD2A77">
        <w:rPr>
          <w:rFonts w:ascii="Garamond" w:hAnsi="Garamond"/>
          <w:sz w:val="20"/>
          <w:szCs w:val="20"/>
        </w:rPr>
        <w:t xml:space="preserve">dans la branche de la </w:t>
      </w:r>
      <w:r w:rsidR="006D3403">
        <w:rPr>
          <w:rFonts w:ascii="Garamond" w:hAnsi="Garamond"/>
          <w:sz w:val="20"/>
          <w:szCs w:val="20"/>
        </w:rPr>
        <w:t>P</w:t>
      </w:r>
      <w:r w:rsidR="006D3403" w:rsidRPr="00BD2A77">
        <w:rPr>
          <w:rFonts w:ascii="Garamond" w:hAnsi="Garamond"/>
          <w:sz w:val="20"/>
          <w:szCs w:val="20"/>
        </w:rPr>
        <w:t>ublicité</w:t>
      </w:r>
      <w:r w:rsidR="00F81BC3">
        <w:rPr>
          <w:rFonts w:ascii="Garamond" w:hAnsi="Garamond"/>
          <w:sz w:val="20"/>
          <w:szCs w:val="20"/>
        </w:rPr>
        <w:t xml:space="preserve">. </w:t>
      </w:r>
      <w:r w:rsidR="0051260F">
        <w:rPr>
          <w:rFonts w:ascii="Garamond" w:hAnsi="Garamond"/>
          <w:sz w:val="20"/>
          <w:szCs w:val="20"/>
        </w:rPr>
        <w:t>Depuis le 30 juin 2022, elle</w:t>
      </w:r>
      <w:r w:rsidR="006D3403">
        <w:rPr>
          <w:rFonts w:ascii="Garamond" w:hAnsi="Garamond"/>
          <w:sz w:val="20"/>
          <w:szCs w:val="20"/>
        </w:rPr>
        <w:t xml:space="preserve"> </w:t>
      </w:r>
      <w:r w:rsidR="00421447">
        <w:rPr>
          <w:rFonts w:ascii="Garamond" w:hAnsi="Garamond"/>
          <w:sz w:val="20"/>
          <w:szCs w:val="20"/>
        </w:rPr>
        <w:t xml:space="preserve">est </w:t>
      </w:r>
      <w:r w:rsidR="006D3403">
        <w:rPr>
          <w:rFonts w:ascii="Garamond" w:hAnsi="Garamond"/>
          <w:sz w:val="20"/>
          <w:szCs w:val="20"/>
        </w:rPr>
        <w:t xml:space="preserve">présidée par </w:t>
      </w:r>
      <w:r w:rsidR="0051260F">
        <w:rPr>
          <w:rFonts w:ascii="Garamond" w:hAnsi="Garamond"/>
          <w:sz w:val="20"/>
          <w:szCs w:val="20"/>
        </w:rPr>
        <w:t>Pascal Lefebvre</w:t>
      </w:r>
      <w:r w:rsidR="00F81BC3">
        <w:rPr>
          <w:rFonts w:ascii="Garamond" w:hAnsi="Garamond"/>
          <w:sz w:val="20"/>
          <w:szCs w:val="20"/>
        </w:rPr>
        <w:t xml:space="preserve"> </w:t>
      </w:r>
      <w:r w:rsidR="00126F4F">
        <w:rPr>
          <w:rFonts w:ascii="Garamond" w:hAnsi="Garamond"/>
          <w:sz w:val="20"/>
          <w:szCs w:val="20"/>
        </w:rPr>
        <w:t>(</w:t>
      </w:r>
      <w:r w:rsidR="0051260F">
        <w:rPr>
          <w:rFonts w:ascii="Garamond" w:hAnsi="Garamond"/>
          <w:sz w:val="20"/>
          <w:szCs w:val="20"/>
        </w:rPr>
        <w:t>FILPAC CGT</w:t>
      </w:r>
      <w:r w:rsidR="00126F4F">
        <w:rPr>
          <w:rFonts w:ascii="Garamond" w:hAnsi="Garamond"/>
          <w:sz w:val="20"/>
          <w:szCs w:val="20"/>
        </w:rPr>
        <w:t xml:space="preserve">) </w:t>
      </w:r>
      <w:r w:rsidR="00F81BC3">
        <w:rPr>
          <w:rFonts w:ascii="Garamond" w:hAnsi="Garamond"/>
          <w:sz w:val="20"/>
          <w:szCs w:val="20"/>
        </w:rPr>
        <w:t xml:space="preserve">et vice-présidée par </w:t>
      </w:r>
      <w:r w:rsidR="0051260F">
        <w:rPr>
          <w:rFonts w:ascii="Garamond" w:hAnsi="Garamond"/>
          <w:sz w:val="20"/>
          <w:szCs w:val="20"/>
        </w:rPr>
        <w:t>Isabelle Vignon</w:t>
      </w:r>
      <w:r w:rsidR="005446CD">
        <w:rPr>
          <w:rFonts w:ascii="Garamond" w:hAnsi="Garamond"/>
          <w:sz w:val="20"/>
          <w:szCs w:val="20"/>
        </w:rPr>
        <w:t xml:space="preserve">. La </w:t>
      </w:r>
      <w:r w:rsidR="005446CD" w:rsidRPr="005446CD">
        <w:rPr>
          <w:rFonts w:ascii="Garamond" w:hAnsi="Garamond"/>
          <w:b/>
          <w:bCs/>
          <w:sz w:val="20"/>
          <w:szCs w:val="20"/>
        </w:rPr>
        <w:t>présidence</w:t>
      </w:r>
      <w:r w:rsidR="005446CD">
        <w:rPr>
          <w:rFonts w:ascii="Garamond" w:hAnsi="Garamond"/>
          <w:sz w:val="20"/>
          <w:szCs w:val="20"/>
        </w:rPr>
        <w:t xml:space="preserve"> de cette instance </w:t>
      </w:r>
      <w:r w:rsidR="00126F4F" w:rsidRPr="005446CD">
        <w:rPr>
          <w:rFonts w:ascii="Garamond" w:hAnsi="Garamond"/>
          <w:b/>
          <w:bCs/>
          <w:sz w:val="20"/>
          <w:szCs w:val="20"/>
        </w:rPr>
        <w:t>altern</w:t>
      </w:r>
      <w:r w:rsidR="005446CD" w:rsidRPr="005446CD">
        <w:rPr>
          <w:rFonts w:ascii="Garamond" w:hAnsi="Garamond"/>
          <w:b/>
          <w:bCs/>
          <w:sz w:val="20"/>
          <w:szCs w:val="20"/>
        </w:rPr>
        <w:t xml:space="preserve">e tous les deux </w:t>
      </w:r>
      <w:r w:rsidR="005446CD">
        <w:rPr>
          <w:rFonts w:ascii="Garamond" w:hAnsi="Garamond"/>
          <w:sz w:val="20"/>
          <w:szCs w:val="20"/>
        </w:rPr>
        <w:t>entre le collège employeurs et salariés.</w:t>
      </w:r>
    </w:p>
    <w:p w14:paraId="24B3833E" w14:textId="633D38AE" w:rsidR="007D16D9" w:rsidRPr="00126F4F" w:rsidRDefault="00126F4F" w:rsidP="00126F4F">
      <w:pPr>
        <w:spacing w:after="160" w:line="276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La CPNEFP </w:t>
      </w:r>
      <w:r w:rsidR="00522275" w:rsidRPr="00BD2A77">
        <w:rPr>
          <w:rFonts w:ascii="Garamond" w:hAnsi="Garamond"/>
          <w:sz w:val="20"/>
          <w:szCs w:val="20"/>
        </w:rPr>
        <w:t xml:space="preserve">dispose de </w:t>
      </w:r>
      <w:r w:rsidR="00522275" w:rsidRPr="00BD2A77">
        <w:rPr>
          <w:rFonts w:ascii="Garamond" w:hAnsi="Garamond"/>
          <w:b/>
          <w:sz w:val="20"/>
          <w:szCs w:val="20"/>
        </w:rPr>
        <w:t xml:space="preserve">quatre principales missions </w:t>
      </w:r>
      <w:r w:rsidR="00522275" w:rsidRPr="00BD2A77">
        <w:rPr>
          <w:rFonts w:ascii="Garamond" w:hAnsi="Garamond"/>
          <w:sz w:val="20"/>
          <w:szCs w:val="20"/>
        </w:rPr>
        <w:t>:</w:t>
      </w:r>
    </w:p>
    <w:p w14:paraId="22B87826" w14:textId="77777777" w:rsidR="00522275" w:rsidRPr="00BD2A77" w:rsidRDefault="00522275" w:rsidP="00087AE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Garamond" w:hAnsi="Garamond"/>
          <w:color w:val="auto"/>
          <w:sz w:val="20"/>
          <w:szCs w:val="20"/>
        </w:rPr>
      </w:pPr>
      <w:proofErr w:type="gramStart"/>
      <w:r w:rsidRPr="00BD2A77">
        <w:rPr>
          <w:rFonts w:ascii="Garamond" w:hAnsi="Garamond"/>
          <w:color w:val="auto"/>
          <w:sz w:val="20"/>
          <w:szCs w:val="20"/>
        </w:rPr>
        <w:t>étudier</w:t>
      </w:r>
      <w:proofErr w:type="gramEnd"/>
      <w:r w:rsidRPr="00BD2A77">
        <w:rPr>
          <w:rFonts w:ascii="Garamond" w:hAnsi="Garamond"/>
          <w:color w:val="auto"/>
          <w:sz w:val="20"/>
          <w:szCs w:val="20"/>
        </w:rPr>
        <w:t xml:space="preserve"> la situation de l’emploi et son évolution afin d’établir un rapport sur ces constatations en fin d’année ;</w:t>
      </w:r>
    </w:p>
    <w:p w14:paraId="19E60C58" w14:textId="092490E7" w:rsidR="00522275" w:rsidRPr="00BD2A77" w:rsidRDefault="00522275" w:rsidP="00087AE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Garamond" w:hAnsi="Garamond"/>
          <w:color w:val="auto"/>
          <w:sz w:val="20"/>
          <w:szCs w:val="20"/>
        </w:rPr>
      </w:pPr>
      <w:proofErr w:type="gramStart"/>
      <w:r w:rsidRPr="00BD2A77">
        <w:rPr>
          <w:rFonts w:ascii="Garamond" w:hAnsi="Garamond"/>
          <w:color w:val="auto"/>
          <w:sz w:val="20"/>
          <w:szCs w:val="20"/>
        </w:rPr>
        <w:t>participer</w:t>
      </w:r>
      <w:proofErr w:type="gramEnd"/>
      <w:r w:rsidRPr="00BD2A77">
        <w:rPr>
          <w:rFonts w:ascii="Garamond" w:hAnsi="Garamond"/>
          <w:color w:val="auto"/>
          <w:sz w:val="20"/>
          <w:szCs w:val="20"/>
        </w:rPr>
        <w:t xml:space="preserve"> à </w:t>
      </w:r>
      <w:r w:rsidRPr="00BD2A77">
        <w:rPr>
          <w:rFonts w:ascii="Garamond" w:hAnsi="Garamond"/>
          <w:b/>
          <w:color w:val="auto"/>
          <w:sz w:val="20"/>
          <w:szCs w:val="20"/>
        </w:rPr>
        <w:t>l’étude des dispositifs de formation</w:t>
      </w:r>
      <w:r w:rsidRPr="00BD2A77">
        <w:rPr>
          <w:rFonts w:ascii="Garamond" w:hAnsi="Garamond"/>
          <w:color w:val="auto"/>
          <w:sz w:val="20"/>
          <w:szCs w:val="20"/>
        </w:rPr>
        <w:t>, de perfectionnement et d’adaptation professionnels en liaison avec l’</w:t>
      </w:r>
      <w:proofErr w:type="spellStart"/>
      <w:r w:rsidRPr="00BD2A77">
        <w:rPr>
          <w:rFonts w:ascii="Garamond" w:hAnsi="Garamond"/>
          <w:color w:val="auto"/>
          <w:sz w:val="20"/>
          <w:szCs w:val="20"/>
        </w:rPr>
        <w:t>Afdas</w:t>
      </w:r>
      <w:proofErr w:type="spellEnd"/>
      <w:r w:rsidRPr="00BD2A77">
        <w:rPr>
          <w:rFonts w:ascii="Garamond" w:hAnsi="Garamond"/>
          <w:color w:val="auto"/>
          <w:sz w:val="20"/>
          <w:szCs w:val="20"/>
        </w:rPr>
        <w:t> </w:t>
      </w:r>
      <w:r w:rsidR="00EE3E2F" w:rsidRPr="00BD2A77">
        <w:rPr>
          <w:rFonts w:ascii="Garamond" w:hAnsi="Garamond"/>
          <w:color w:val="auto"/>
          <w:sz w:val="20"/>
          <w:szCs w:val="20"/>
        </w:rPr>
        <w:t>(</w:t>
      </w:r>
      <w:proofErr w:type="spellStart"/>
      <w:r w:rsidR="00EE3E2F" w:rsidRPr="00BD2A77">
        <w:rPr>
          <w:rFonts w:ascii="Garamond" w:hAnsi="Garamond"/>
          <w:color w:val="auto"/>
          <w:sz w:val="20"/>
          <w:szCs w:val="20"/>
        </w:rPr>
        <w:t>Opco</w:t>
      </w:r>
      <w:proofErr w:type="spellEnd"/>
      <w:r w:rsidR="00EE3E2F" w:rsidRPr="00BD2A77">
        <w:rPr>
          <w:rFonts w:ascii="Garamond" w:hAnsi="Garamond"/>
          <w:color w:val="auto"/>
          <w:sz w:val="20"/>
          <w:szCs w:val="20"/>
        </w:rPr>
        <w:t xml:space="preserve"> de la Publicité) </w:t>
      </w:r>
      <w:r w:rsidRPr="00BD2A77">
        <w:rPr>
          <w:rFonts w:ascii="Garamond" w:hAnsi="Garamond"/>
          <w:color w:val="auto"/>
          <w:sz w:val="20"/>
          <w:szCs w:val="20"/>
        </w:rPr>
        <w:t>;</w:t>
      </w:r>
    </w:p>
    <w:p w14:paraId="29745939" w14:textId="70721FCC" w:rsidR="00522275" w:rsidRPr="00BD2A77" w:rsidRDefault="00522275" w:rsidP="00087AE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Garamond" w:hAnsi="Garamond"/>
          <w:color w:val="auto"/>
          <w:sz w:val="20"/>
          <w:szCs w:val="20"/>
        </w:rPr>
      </w:pPr>
      <w:proofErr w:type="gramStart"/>
      <w:r w:rsidRPr="00BD2A77">
        <w:rPr>
          <w:rFonts w:ascii="Garamond" w:hAnsi="Garamond"/>
          <w:color w:val="auto"/>
          <w:sz w:val="20"/>
          <w:szCs w:val="20"/>
        </w:rPr>
        <w:t>définir</w:t>
      </w:r>
      <w:proofErr w:type="gramEnd"/>
      <w:r w:rsidRPr="00BD2A77">
        <w:rPr>
          <w:rFonts w:ascii="Garamond" w:hAnsi="Garamond"/>
          <w:color w:val="auto"/>
          <w:sz w:val="20"/>
          <w:szCs w:val="20"/>
        </w:rPr>
        <w:t xml:space="preserve"> les </w:t>
      </w:r>
      <w:r w:rsidRPr="00BD2A77">
        <w:rPr>
          <w:rFonts w:ascii="Garamond" w:hAnsi="Garamond"/>
          <w:b/>
          <w:color w:val="auto"/>
          <w:sz w:val="20"/>
          <w:szCs w:val="20"/>
        </w:rPr>
        <w:t>orientations et priorités</w:t>
      </w:r>
      <w:r w:rsidRPr="00BD2A77">
        <w:rPr>
          <w:rFonts w:ascii="Garamond" w:hAnsi="Garamond"/>
          <w:color w:val="auto"/>
          <w:sz w:val="20"/>
          <w:szCs w:val="20"/>
        </w:rPr>
        <w:t xml:space="preserve"> de la branche en matière de </w:t>
      </w:r>
      <w:r w:rsidRPr="00BD2A77">
        <w:rPr>
          <w:rFonts w:ascii="Garamond" w:hAnsi="Garamond"/>
          <w:b/>
          <w:color w:val="auto"/>
          <w:sz w:val="20"/>
          <w:szCs w:val="20"/>
        </w:rPr>
        <w:t>formation</w:t>
      </w:r>
      <w:r w:rsidRPr="00BD2A77">
        <w:rPr>
          <w:rFonts w:ascii="Garamond" w:hAnsi="Garamond"/>
          <w:color w:val="auto"/>
          <w:sz w:val="20"/>
          <w:szCs w:val="20"/>
        </w:rPr>
        <w:t> ;</w:t>
      </w:r>
    </w:p>
    <w:p w14:paraId="24367D60" w14:textId="77777777" w:rsidR="00924D57" w:rsidRPr="00924D57" w:rsidRDefault="00522275" w:rsidP="00087AE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Garamond" w:hAnsi="Garamond"/>
          <w:color w:val="auto"/>
          <w:sz w:val="12"/>
          <w:szCs w:val="12"/>
        </w:rPr>
      </w:pPr>
      <w:proofErr w:type="gramStart"/>
      <w:r w:rsidRPr="00BD2A77">
        <w:rPr>
          <w:rFonts w:ascii="Garamond" w:hAnsi="Garamond"/>
          <w:color w:val="auto"/>
          <w:sz w:val="20"/>
          <w:szCs w:val="20"/>
        </w:rPr>
        <w:t>examiner</w:t>
      </w:r>
      <w:proofErr w:type="gramEnd"/>
      <w:r w:rsidRPr="00BD2A77">
        <w:rPr>
          <w:rFonts w:ascii="Garamond" w:hAnsi="Garamond"/>
          <w:color w:val="auto"/>
          <w:sz w:val="20"/>
          <w:szCs w:val="20"/>
        </w:rPr>
        <w:t xml:space="preserve"> les </w:t>
      </w:r>
      <w:r w:rsidRPr="00BD2A77">
        <w:rPr>
          <w:rFonts w:ascii="Garamond" w:hAnsi="Garamond"/>
          <w:b/>
          <w:color w:val="auto"/>
          <w:sz w:val="20"/>
          <w:szCs w:val="20"/>
        </w:rPr>
        <w:t>plans de sauvegarde</w:t>
      </w:r>
      <w:r w:rsidRPr="00BD2A77">
        <w:rPr>
          <w:rFonts w:ascii="Garamond" w:hAnsi="Garamond"/>
          <w:color w:val="auto"/>
          <w:sz w:val="20"/>
          <w:szCs w:val="20"/>
        </w:rPr>
        <w:t xml:space="preserve"> de l’emploi </w:t>
      </w:r>
      <w:r w:rsidR="004F4DDA" w:rsidRPr="00BD2A77">
        <w:rPr>
          <w:rFonts w:ascii="Garamond" w:hAnsi="Garamond"/>
          <w:color w:val="auto"/>
          <w:sz w:val="20"/>
          <w:szCs w:val="20"/>
        </w:rPr>
        <w:t xml:space="preserve">(PSE) </w:t>
      </w:r>
      <w:r w:rsidRPr="00BD2A77">
        <w:rPr>
          <w:rFonts w:ascii="Garamond" w:hAnsi="Garamond"/>
          <w:color w:val="auto"/>
          <w:sz w:val="20"/>
          <w:szCs w:val="20"/>
        </w:rPr>
        <w:t>ou plans de départ volontaire</w:t>
      </w:r>
      <w:r w:rsidR="009105C4">
        <w:rPr>
          <w:rFonts w:ascii="Garamond" w:hAnsi="Garamond"/>
          <w:color w:val="auto"/>
          <w:sz w:val="20"/>
          <w:szCs w:val="20"/>
        </w:rPr>
        <w:t xml:space="preserve"> (PDV)</w:t>
      </w:r>
      <w:r w:rsidRPr="00BD2A77">
        <w:rPr>
          <w:rFonts w:ascii="Garamond" w:hAnsi="Garamond"/>
          <w:color w:val="auto"/>
          <w:sz w:val="20"/>
          <w:szCs w:val="20"/>
        </w:rPr>
        <w:t xml:space="preserve"> des entreprises</w:t>
      </w:r>
      <w:r w:rsidR="00EE3E2F" w:rsidRPr="00BD2A77">
        <w:rPr>
          <w:rFonts w:ascii="Garamond" w:hAnsi="Garamond"/>
          <w:color w:val="auto"/>
          <w:sz w:val="20"/>
          <w:szCs w:val="20"/>
        </w:rPr>
        <w:t xml:space="preserve"> en proposant des </w:t>
      </w:r>
      <w:r w:rsidR="00EE3E2F" w:rsidRPr="00FA467B">
        <w:rPr>
          <w:rFonts w:ascii="Garamond" w:hAnsi="Garamond"/>
          <w:color w:val="auto"/>
          <w:sz w:val="20"/>
          <w:szCs w:val="20"/>
        </w:rPr>
        <w:t xml:space="preserve">solutions en matière de </w:t>
      </w:r>
      <w:r w:rsidR="00EE3E2F" w:rsidRPr="00FA467B">
        <w:rPr>
          <w:rFonts w:ascii="Garamond" w:hAnsi="Garamond"/>
          <w:b/>
          <w:bCs/>
          <w:color w:val="auto"/>
          <w:sz w:val="20"/>
          <w:szCs w:val="20"/>
        </w:rPr>
        <w:t xml:space="preserve">formations </w:t>
      </w:r>
      <w:r w:rsidR="00EE3E2F" w:rsidRPr="00FA467B">
        <w:rPr>
          <w:rFonts w:ascii="Garamond" w:hAnsi="Garamond"/>
          <w:color w:val="auto"/>
          <w:sz w:val="20"/>
          <w:szCs w:val="20"/>
        </w:rPr>
        <w:t xml:space="preserve">et de </w:t>
      </w:r>
      <w:r w:rsidR="00EE3E2F" w:rsidRPr="00FA467B">
        <w:rPr>
          <w:rFonts w:ascii="Garamond" w:hAnsi="Garamond"/>
          <w:b/>
          <w:bCs/>
          <w:color w:val="auto"/>
          <w:sz w:val="20"/>
          <w:szCs w:val="20"/>
        </w:rPr>
        <w:t>reclassement</w:t>
      </w:r>
      <w:r w:rsidRPr="00FA467B">
        <w:rPr>
          <w:rFonts w:ascii="Garamond" w:hAnsi="Garamond"/>
          <w:color w:val="auto"/>
          <w:sz w:val="20"/>
          <w:szCs w:val="20"/>
        </w:rPr>
        <w:t>.</w:t>
      </w:r>
      <w:r w:rsidR="00C26390" w:rsidRPr="00FA467B">
        <w:rPr>
          <w:rFonts w:ascii="Garamond" w:hAnsi="Garamond"/>
          <w:color w:val="auto"/>
          <w:sz w:val="20"/>
          <w:szCs w:val="20"/>
        </w:rPr>
        <w:tab/>
      </w:r>
    </w:p>
    <w:p w14:paraId="69DB3C9A" w14:textId="77777777" w:rsidR="00924D57" w:rsidRDefault="00924D57" w:rsidP="00924D57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  <w:color w:val="auto"/>
          <w:sz w:val="20"/>
          <w:szCs w:val="20"/>
        </w:rPr>
      </w:pPr>
    </w:p>
    <w:p w14:paraId="2E93B2F6" w14:textId="77777777" w:rsidR="005446CD" w:rsidRDefault="005446CD" w:rsidP="005446CD">
      <w:pPr>
        <w:spacing w:after="160" w:line="276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Au cours du second semestre 2022 et du premier semestre 2023, les membres de la CPNEFP se sont mobilisés sur</w:t>
      </w:r>
      <w:r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:</w:t>
      </w:r>
    </w:p>
    <w:p w14:paraId="73456420" w14:textId="77777777" w:rsidR="005446CD" w:rsidRDefault="005446CD" w:rsidP="005446CD">
      <w:pPr>
        <w:pStyle w:val="Paragraphedeliste"/>
        <w:numPr>
          <w:ilvl w:val="0"/>
          <w:numId w:val="16"/>
        </w:numPr>
        <w:spacing w:after="160" w:line="276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L’élaboration de deux études sur le télétravail avec le cabinet BVA</w:t>
      </w:r>
      <w:r>
        <w:rPr>
          <w:rFonts w:ascii="Garamond" w:hAnsi="Garamond"/>
          <w:bCs/>
          <w:sz w:val="20"/>
          <w:szCs w:val="20"/>
        </w:rPr>
        <w:t xml:space="preserve">. </w:t>
      </w:r>
      <w:r>
        <w:rPr>
          <w:rFonts w:ascii="Garamond" w:hAnsi="Garamond"/>
          <w:b/>
          <w:sz w:val="20"/>
          <w:szCs w:val="20"/>
        </w:rPr>
        <w:t>La première</w:t>
      </w:r>
      <w:r>
        <w:rPr>
          <w:rFonts w:ascii="Garamond" w:hAnsi="Garamond"/>
          <w:bCs/>
          <w:sz w:val="20"/>
          <w:szCs w:val="20"/>
        </w:rPr>
        <w:t xml:space="preserve"> a été effectuée auprès des</w:t>
      </w:r>
      <w:r>
        <w:rPr>
          <w:rFonts w:ascii="Garamond" w:hAnsi="Garamond"/>
          <w:b/>
          <w:sz w:val="20"/>
          <w:szCs w:val="20"/>
        </w:rPr>
        <w:t xml:space="preserve"> entreprises du secteur</w:t>
      </w:r>
      <w:r>
        <w:rPr>
          <w:rFonts w:ascii="Garamond" w:hAnsi="Garamond"/>
          <w:bCs/>
          <w:sz w:val="20"/>
          <w:szCs w:val="20"/>
        </w:rPr>
        <w:t xml:space="preserve"> (plus de 375 entreprises interrogées) et les </w:t>
      </w:r>
      <w:r>
        <w:rPr>
          <w:rFonts w:ascii="Garamond" w:hAnsi="Garamond"/>
          <w:b/>
          <w:sz w:val="20"/>
          <w:szCs w:val="20"/>
        </w:rPr>
        <w:t>résultats ont été publiés le 10 mars 2023</w:t>
      </w:r>
      <w:r>
        <w:rPr>
          <w:rFonts w:ascii="Garamond" w:hAnsi="Garamond"/>
          <w:bCs/>
          <w:sz w:val="20"/>
          <w:szCs w:val="20"/>
        </w:rPr>
        <w:t xml:space="preserve">. La </w:t>
      </w:r>
      <w:r>
        <w:rPr>
          <w:rFonts w:ascii="Garamond" w:hAnsi="Garamond"/>
          <w:b/>
          <w:sz w:val="20"/>
          <w:szCs w:val="20"/>
        </w:rPr>
        <w:t>seconde concerne les salariés</w:t>
      </w:r>
      <w:r>
        <w:rPr>
          <w:rFonts w:ascii="Garamond" w:hAnsi="Garamond"/>
          <w:bCs/>
          <w:sz w:val="20"/>
          <w:szCs w:val="20"/>
        </w:rPr>
        <w:t xml:space="preserve"> de la publicité. Elle a démarré en mai dernier et devrait être restituée </w:t>
      </w:r>
      <w:r>
        <w:rPr>
          <w:rFonts w:ascii="Garamond" w:hAnsi="Garamond"/>
          <w:b/>
          <w:sz w:val="20"/>
          <w:szCs w:val="20"/>
        </w:rPr>
        <w:t>fin juin 2023</w:t>
      </w:r>
      <w:r>
        <w:rPr>
          <w:rFonts w:ascii="Garamond" w:hAnsi="Garamond"/>
          <w:bCs/>
          <w:sz w:val="20"/>
          <w:szCs w:val="20"/>
        </w:rPr>
        <w:t>.</w:t>
      </w:r>
      <w:r>
        <w:t xml:space="preserve"> </w:t>
      </w:r>
      <w:r>
        <w:rPr>
          <w:rFonts w:ascii="Garamond" w:hAnsi="Garamond"/>
          <w:bCs/>
          <w:sz w:val="20"/>
          <w:szCs w:val="20"/>
        </w:rPr>
        <w:t xml:space="preserve">Ces études visent à </w:t>
      </w:r>
      <w:r>
        <w:rPr>
          <w:rFonts w:ascii="Garamond" w:hAnsi="Garamond"/>
          <w:b/>
          <w:sz w:val="20"/>
          <w:szCs w:val="20"/>
        </w:rPr>
        <w:t>réaliser un état des lieux qualitatif et quantitatif</w:t>
      </w:r>
      <w:r>
        <w:rPr>
          <w:rFonts w:ascii="Garamond" w:hAnsi="Garamond"/>
          <w:bCs/>
          <w:sz w:val="20"/>
          <w:szCs w:val="20"/>
        </w:rPr>
        <w:t xml:space="preserve"> du niveau et des modalités d'instauration du </w:t>
      </w:r>
      <w:r>
        <w:rPr>
          <w:rFonts w:ascii="Garamond" w:hAnsi="Garamond"/>
          <w:b/>
          <w:sz w:val="20"/>
          <w:szCs w:val="20"/>
        </w:rPr>
        <w:t>télétravail</w:t>
      </w:r>
      <w:r>
        <w:rPr>
          <w:rFonts w:ascii="Garamond" w:hAnsi="Garamond"/>
          <w:bCs/>
          <w:sz w:val="20"/>
          <w:szCs w:val="20"/>
        </w:rPr>
        <w:t xml:space="preserve">, et mettre à jour les </w:t>
      </w:r>
      <w:r>
        <w:rPr>
          <w:rFonts w:ascii="Garamond" w:hAnsi="Garamond"/>
          <w:b/>
          <w:sz w:val="20"/>
          <w:szCs w:val="20"/>
        </w:rPr>
        <w:t>enjeux prioritaires</w:t>
      </w:r>
      <w:r>
        <w:rPr>
          <w:rFonts w:ascii="Garamond" w:hAnsi="Garamond"/>
          <w:bCs/>
          <w:sz w:val="20"/>
          <w:szCs w:val="20"/>
        </w:rPr>
        <w:t>, pour orienter les actions de la branche.</w:t>
      </w:r>
    </w:p>
    <w:p w14:paraId="481F1AE2" w14:textId="435D8294" w:rsidR="005446CD" w:rsidRDefault="005446CD" w:rsidP="005446CD">
      <w:pPr>
        <w:pStyle w:val="Paragraphedeliste"/>
        <w:numPr>
          <w:ilvl w:val="0"/>
          <w:numId w:val="16"/>
        </w:numPr>
        <w:spacing w:after="160" w:line="276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 suivi de l’</w:t>
      </w:r>
      <w:r>
        <w:rPr>
          <w:rFonts w:ascii="Garamond" w:eastAsia="Arial Unicode MS" w:hAnsi="Garamond" w:cs="Arial Unicode MS"/>
          <w:b/>
          <w:sz w:val="20"/>
          <w:szCs w:val="20"/>
        </w:rPr>
        <w:t>expérimentation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de la branche sur le mentorat</w:t>
      </w:r>
      <w:r>
        <w:rPr>
          <w:rFonts w:ascii="Garamond" w:eastAsia="Arial Unicode MS" w:hAnsi="Garamond" w:cs="Arial Unicode MS"/>
          <w:sz w:val="20"/>
          <w:szCs w:val="20"/>
        </w:rPr>
        <w:t xml:space="preserve"> qui a débuté le 28 mai 2021, avec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trois entreprises </w:t>
      </w:r>
      <w:r>
        <w:rPr>
          <w:rFonts w:ascii="Garamond" w:eastAsia="Arial Unicode MS" w:hAnsi="Garamond" w:cs="Arial Unicode MS"/>
          <w:sz w:val="20"/>
          <w:szCs w:val="20"/>
        </w:rPr>
        <w:t xml:space="preserve">volontaires (Havas, </w:t>
      </w:r>
      <w:proofErr w:type="spellStart"/>
      <w:r>
        <w:rPr>
          <w:rFonts w:ascii="Garamond" w:eastAsia="Arial Unicode MS" w:hAnsi="Garamond" w:cs="Arial Unicode MS"/>
          <w:sz w:val="20"/>
          <w:szCs w:val="20"/>
        </w:rPr>
        <w:t>Dentsu</w:t>
      </w:r>
      <w:proofErr w:type="spellEnd"/>
      <w:r>
        <w:rPr>
          <w:rFonts w:ascii="Garamond" w:eastAsia="Arial Unicode MS" w:hAnsi="Garamond" w:cs="Arial Unicode MS"/>
          <w:sz w:val="20"/>
          <w:szCs w:val="20"/>
        </w:rPr>
        <w:t xml:space="preserve"> et </w:t>
      </w:r>
      <w:proofErr w:type="spellStart"/>
      <w:r>
        <w:rPr>
          <w:rFonts w:ascii="Garamond" w:eastAsia="Arial Unicode MS" w:hAnsi="Garamond" w:cs="Arial Unicode MS"/>
          <w:sz w:val="20"/>
          <w:szCs w:val="20"/>
        </w:rPr>
        <w:t>Altavia</w:t>
      </w:r>
      <w:proofErr w:type="spellEnd"/>
      <w:r>
        <w:rPr>
          <w:rFonts w:ascii="Garamond" w:eastAsia="Arial Unicode MS" w:hAnsi="Garamond" w:cs="Arial Unicode MS"/>
          <w:sz w:val="20"/>
          <w:szCs w:val="20"/>
        </w:rPr>
        <w:t xml:space="preserve">) et l’appui de Cap mentorat, et dont le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bilan très encourageant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a été présenté</w:t>
      </w:r>
      <w:r>
        <w:rPr>
          <w:rFonts w:ascii="Garamond" w:eastAsia="Arial Unicode MS" w:hAnsi="Garamond" w:cs="Arial Unicode MS"/>
          <w:sz w:val="20"/>
          <w:szCs w:val="20"/>
        </w:rPr>
        <w:t xml:space="preserve"> à la CPNEFP le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10 novembre 2022</w:t>
      </w:r>
      <w:r>
        <w:rPr>
          <w:rFonts w:ascii="Garamond" w:eastAsia="Arial Unicode MS" w:hAnsi="Garamond" w:cs="Arial Unicode MS"/>
          <w:sz w:val="20"/>
          <w:szCs w:val="20"/>
        </w:rPr>
        <w:t xml:space="preserve">. L’objectif de cette expérimentation était de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travaille</w:t>
      </w:r>
      <w:r w:rsidR="0081754A">
        <w:rPr>
          <w:rFonts w:ascii="Garamond" w:eastAsia="Arial Unicode MS" w:hAnsi="Garamond" w:cs="Arial Unicode MS"/>
          <w:b/>
          <w:bCs/>
          <w:sz w:val="20"/>
          <w:szCs w:val="20"/>
        </w:rPr>
        <w:t>r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 xml:space="preserve"> deux thématiques à fort enjeu</w:t>
      </w:r>
      <w:r>
        <w:rPr>
          <w:rFonts w:ascii="Garamond" w:eastAsia="Arial Unicode MS" w:hAnsi="Garamond" w:cs="Arial Unicode MS"/>
          <w:sz w:val="20"/>
          <w:szCs w:val="20"/>
        </w:rPr>
        <w:t xml:space="preserve"> pour les entreprises de la branche, à savoir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favoriser l'intégration et la fidélisation des jeunes entrants</w:t>
      </w:r>
      <w:r>
        <w:rPr>
          <w:rFonts w:ascii="Garamond" w:eastAsia="Arial Unicode MS" w:hAnsi="Garamond" w:cs="Arial Unicode MS"/>
          <w:sz w:val="20"/>
          <w:szCs w:val="20"/>
        </w:rPr>
        <w:t xml:space="preserve"> dans le secteur, et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agir pour l'égalité</w:t>
      </w:r>
      <w:r>
        <w:rPr>
          <w:rFonts w:ascii="Garamond" w:eastAsia="Arial Unicode MS" w:hAnsi="Garamond" w:cs="Arial Unicode MS"/>
          <w:sz w:val="20"/>
          <w:szCs w:val="20"/>
        </w:rPr>
        <w:t xml:space="preserve"> </w:t>
      </w:r>
      <w:r>
        <w:rPr>
          <w:rFonts w:ascii="Garamond" w:eastAsia="Arial Unicode MS" w:hAnsi="Garamond" w:cs="Arial Unicode MS"/>
          <w:b/>
          <w:bCs/>
          <w:sz w:val="20"/>
          <w:szCs w:val="20"/>
        </w:rPr>
        <w:t>professionnelle</w:t>
      </w:r>
      <w:r>
        <w:rPr>
          <w:rFonts w:ascii="Garamond" w:eastAsia="Arial Unicode MS" w:hAnsi="Garamond" w:cs="Arial Unicode MS"/>
          <w:sz w:val="20"/>
          <w:szCs w:val="20"/>
        </w:rPr>
        <w:t xml:space="preserve"> femmes/hommes.</w:t>
      </w:r>
    </w:p>
    <w:p w14:paraId="6C57224C" w14:textId="77777777" w:rsidR="005446CD" w:rsidRDefault="005446CD" w:rsidP="005446CD">
      <w:pPr>
        <w:pStyle w:val="Paragraphedeliste"/>
        <w:numPr>
          <w:ilvl w:val="0"/>
          <w:numId w:val="16"/>
        </w:numPr>
        <w:spacing w:after="160" w:line="276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La </w:t>
      </w:r>
      <w:r>
        <w:rPr>
          <w:rFonts w:ascii="Garamond" w:hAnsi="Garamond"/>
          <w:b/>
          <w:sz w:val="20"/>
          <w:szCs w:val="20"/>
        </w:rPr>
        <w:t>définition des niveaux de prise en charge des contrats d’apprentissage</w:t>
      </w:r>
      <w:r>
        <w:rPr>
          <w:rFonts w:ascii="Garamond" w:hAnsi="Garamond"/>
          <w:bCs/>
          <w:sz w:val="20"/>
          <w:szCs w:val="20"/>
        </w:rPr>
        <w:t xml:space="preserve"> intéressant la branche de la Publicité.</w:t>
      </w:r>
      <w:r>
        <w:t xml:space="preserve"> </w:t>
      </w:r>
      <w:r>
        <w:rPr>
          <w:rFonts w:ascii="Garamond" w:hAnsi="Garamond"/>
          <w:bCs/>
          <w:sz w:val="20"/>
          <w:szCs w:val="20"/>
        </w:rPr>
        <w:t xml:space="preserve">Deux fois par an, la CPNEFP est </w:t>
      </w:r>
      <w:r>
        <w:rPr>
          <w:rFonts w:ascii="Garamond" w:hAnsi="Garamond"/>
          <w:b/>
          <w:sz w:val="20"/>
          <w:szCs w:val="20"/>
        </w:rPr>
        <w:t>invitée, par France compétences</w:t>
      </w:r>
      <w:r>
        <w:rPr>
          <w:rFonts w:ascii="Garamond" w:hAnsi="Garamond"/>
          <w:bCs/>
          <w:sz w:val="20"/>
          <w:szCs w:val="20"/>
        </w:rPr>
        <w:t xml:space="preserve">, à établir des </w:t>
      </w:r>
      <w:r>
        <w:rPr>
          <w:rFonts w:ascii="Garamond" w:hAnsi="Garamond"/>
          <w:b/>
          <w:sz w:val="20"/>
          <w:szCs w:val="20"/>
        </w:rPr>
        <w:t xml:space="preserve">recommandations </w:t>
      </w:r>
      <w:r>
        <w:rPr>
          <w:rFonts w:ascii="Garamond" w:hAnsi="Garamond"/>
          <w:bCs/>
          <w:sz w:val="20"/>
          <w:szCs w:val="20"/>
        </w:rPr>
        <w:t xml:space="preserve">sur les </w:t>
      </w:r>
      <w:r>
        <w:rPr>
          <w:rFonts w:ascii="Garamond" w:hAnsi="Garamond"/>
          <w:b/>
          <w:sz w:val="20"/>
          <w:szCs w:val="20"/>
        </w:rPr>
        <w:t>niveaux de prise en charge des contrats d’apprentissage</w:t>
      </w:r>
      <w:r>
        <w:rPr>
          <w:rFonts w:ascii="Garamond" w:hAnsi="Garamond"/>
          <w:bCs/>
          <w:sz w:val="20"/>
          <w:szCs w:val="20"/>
        </w:rPr>
        <w:t>.</w:t>
      </w:r>
      <w:r>
        <w:t xml:space="preserve"> </w:t>
      </w:r>
      <w:r>
        <w:rPr>
          <w:rFonts w:ascii="Garamond" w:hAnsi="Garamond"/>
          <w:sz w:val="20"/>
          <w:szCs w:val="20"/>
        </w:rPr>
        <w:t>Ses membres</w:t>
      </w:r>
      <w:r>
        <w:rPr>
          <w:rFonts w:ascii="Garamond" w:hAnsi="Garamond"/>
          <w:bCs/>
          <w:sz w:val="20"/>
          <w:szCs w:val="20"/>
        </w:rPr>
        <w:t xml:space="preserve"> réalisent alors un </w:t>
      </w:r>
      <w:r>
        <w:rPr>
          <w:rFonts w:ascii="Garamond" w:hAnsi="Garamond"/>
          <w:b/>
          <w:sz w:val="20"/>
          <w:szCs w:val="20"/>
        </w:rPr>
        <w:t>tableau de celles-ci</w:t>
      </w:r>
      <w:r>
        <w:rPr>
          <w:rFonts w:ascii="Garamond" w:hAnsi="Garamond"/>
          <w:bCs/>
          <w:sz w:val="20"/>
          <w:szCs w:val="20"/>
        </w:rPr>
        <w:t xml:space="preserve">, certification par certification, avec l’aide de l’Afdas. Leur objectif est de </w:t>
      </w:r>
      <w:r>
        <w:rPr>
          <w:rFonts w:ascii="Garamond" w:hAnsi="Garamond"/>
          <w:b/>
          <w:sz w:val="20"/>
          <w:szCs w:val="20"/>
        </w:rPr>
        <w:t xml:space="preserve">négocier les montants des prises en charge des contrats d’apprentissage </w:t>
      </w:r>
      <w:r>
        <w:rPr>
          <w:rFonts w:ascii="Garamond" w:hAnsi="Garamond"/>
          <w:bCs/>
          <w:sz w:val="20"/>
          <w:szCs w:val="20"/>
        </w:rPr>
        <w:t>des titres et diplômes essentiels du secteur pour limiter au mieux le reste à charge pour les entreprises.</w:t>
      </w:r>
    </w:p>
    <w:p w14:paraId="65CBA169" w14:textId="77777777" w:rsidR="005446CD" w:rsidRDefault="005446CD" w:rsidP="005446CD">
      <w:pPr>
        <w:pStyle w:val="Paragraphedeliste"/>
        <w:numPr>
          <w:ilvl w:val="0"/>
          <w:numId w:val="16"/>
        </w:numPr>
        <w:spacing w:after="160" w:line="276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L’examen des plans de sauvetage de l’emploi (PSE) des entreprises de la branche</w:t>
      </w:r>
      <w:r>
        <w:rPr>
          <w:rFonts w:ascii="Garamond" w:hAnsi="Garamond"/>
          <w:bCs/>
          <w:sz w:val="20"/>
          <w:szCs w:val="20"/>
        </w:rPr>
        <w:t xml:space="preserve">, afin de </w:t>
      </w:r>
      <w:r>
        <w:rPr>
          <w:rFonts w:ascii="Garamond" w:hAnsi="Garamond"/>
          <w:b/>
          <w:sz w:val="20"/>
          <w:szCs w:val="20"/>
        </w:rPr>
        <w:t>contribuer au</w:t>
      </w:r>
      <w:r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 xml:space="preserve">reclassement et à la formation </w:t>
      </w:r>
      <w:r>
        <w:rPr>
          <w:rFonts w:ascii="Garamond" w:hAnsi="Garamond"/>
          <w:bCs/>
          <w:sz w:val="20"/>
          <w:szCs w:val="20"/>
        </w:rPr>
        <w:t>des salariés visés par ces plans.</w:t>
      </w:r>
    </w:p>
    <w:p w14:paraId="764ADB43" w14:textId="75673431" w:rsidR="003F56EF" w:rsidRPr="00193AB0" w:rsidRDefault="005446CD" w:rsidP="00193AB0">
      <w:pPr>
        <w:pStyle w:val="Paragraphedeliste"/>
        <w:numPr>
          <w:ilvl w:val="0"/>
          <w:numId w:val="16"/>
        </w:numPr>
        <w:spacing w:after="160" w:line="276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 suivi des études et travaux interbranches de l’Afdas</w:t>
      </w:r>
      <w:r>
        <w:t xml:space="preserve"> (</w:t>
      </w:r>
      <w:r>
        <w:rPr>
          <w:rFonts w:ascii="Garamond" w:hAnsi="Garamond"/>
          <w:b/>
          <w:sz w:val="20"/>
          <w:szCs w:val="20"/>
        </w:rPr>
        <w:t>31 branches)</w:t>
      </w:r>
      <w:r>
        <w:rPr>
          <w:rFonts w:ascii="Garamond" w:hAnsi="Garamond"/>
          <w:bCs/>
          <w:sz w:val="20"/>
          <w:szCs w:val="20"/>
        </w:rPr>
        <w:t>, et en particulier de l’accord d’engagement et de développement de l’emploi et des compétences (EDEC)</w:t>
      </w:r>
      <w:r>
        <w:rPr>
          <w:bCs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Culture, Création, Communication, Sport et Tourisme,  </w:t>
      </w:r>
    </w:p>
    <w:p w14:paraId="579DEB1B" w14:textId="0E6F219A" w:rsidR="0053771D" w:rsidRPr="00E5232C" w:rsidRDefault="0053771D" w:rsidP="00126F4F">
      <w:pPr>
        <w:pStyle w:val="Paragraphedeliste"/>
        <w:numPr>
          <w:ilvl w:val="0"/>
          <w:numId w:val="13"/>
        </w:numPr>
        <w:spacing w:after="160" w:line="276" w:lineRule="auto"/>
        <w:jc w:val="both"/>
        <w:rPr>
          <w:rFonts w:ascii="Garamond" w:hAnsi="Garamond"/>
          <w:b/>
          <w:color w:val="4F81BD" w:themeColor="accent1"/>
          <w:sz w:val="22"/>
          <w:szCs w:val="22"/>
          <w:u w:val="single"/>
        </w:rPr>
      </w:pPr>
      <w:r w:rsidRPr="00E5232C">
        <w:rPr>
          <w:rFonts w:ascii="Garamond" w:hAnsi="Garamond"/>
          <w:b/>
          <w:color w:val="4F81BD" w:themeColor="accent1"/>
          <w:sz w:val="22"/>
          <w:szCs w:val="22"/>
          <w:u w:val="single"/>
        </w:rPr>
        <w:lastRenderedPageBreak/>
        <w:t>La représentation de</w:t>
      </w:r>
      <w:r w:rsidR="00126F4F" w:rsidRPr="00E5232C">
        <w:rPr>
          <w:rFonts w:ascii="Garamond" w:hAnsi="Garamond"/>
          <w:b/>
          <w:color w:val="4F81BD" w:themeColor="accent1"/>
          <w:sz w:val="22"/>
          <w:szCs w:val="22"/>
          <w:u w:val="single"/>
        </w:rPr>
        <w:t>s organisations patronales</w:t>
      </w:r>
      <w:r w:rsidRPr="00E5232C">
        <w:rPr>
          <w:rFonts w:ascii="Garamond" w:hAnsi="Garamond"/>
          <w:b/>
          <w:color w:val="4F81BD" w:themeColor="accent1"/>
          <w:sz w:val="22"/>
          <w:szCs w:val="22"/>
          <w:u w:val="single"/>
        </w:rPr>
        <w:t xml:space="preserve"> au sein des instances de l’Afdas</w:t>
      </w:r>
      <w:r w:rsidR="00D21414" w:rsidRPr="00E5232C">
        <w:rPr>
          <w:rFonts w:ascii="Garamond" w:hAnsi="Garamond"/>
          <w:b/>
          <w:color w:val="4F81BD" w:themeColor="accent1"/>
          <w:sz w:val="22"/>
          <w:szCs w:val="22"/>
          <w:u w:val="single"/>
        </w:rPr>
        <w:t xml:space="preserve"> </w:t>
      </w:r>
    </w:p>
    <w:p w14:paraId="6F61A30E" w14:textId="7A701707" w:rsidR="00193AB0" w:rsidRDefault="00193AB0" w:rsidP="00193AB0">
      <w:pPr>
        <w:spacing w:line="276" w:lineRule="auto"/>
        <w:jc w:val="both"/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 xml:space="preserve">Outre les travaux réalisés au sein des instances paritaires précitées, </w:t>
      </w:r>
      <w:r>
        <w:rPr>
          <w:rFonts w:ascii="Garamond" w:hAnsi="Garamond" w:cs="Calibri"/>
          <w:b/>
          <w:bCs/>
          <w:sz w:val="20"/>
          <w:szCs w:val="20"/>
        </w:rPr>
        <w:t>l’AACC, l’UDECAM et l’UMSP siègent au sein des organes clés de l’Afdas</w:t>
      </w:r>
      <w:r>
        <w:rPr>
          <w:rFonts w:ascii="Garamond" w:hAnsi="Garamond" w:cs="Calibri"/>
          <w:sz w:val="20"/>
          <w:szCs w:val="20"/>
        </w:rPr>
        <w:t xml:space="preserve"> (conseil d’administration, bureau et commission paritaire de gestion des contributions conventionnelles de la Publicité), ce qui lui permet de </w:t>
      </w:r>
      <w:r>
        <w:rPr>
          <w:rFonts w:ascii="Garamond" w:hAnsi="Garamond" w:cs="Calibri"/>
          <w:b/>
          <w:bCs/>
          <w:sz w:val="20"/>
          <w:szCs w:val="20"/>
        </w:rPr>
        <w:t>contribuer à la définition des orientations et priorités de la branche</w:t>
      </w:r>
      <w:r>
        <w:rPr>
          <w:rFonts w:ascii="Garamond" w:hAnsi="Garamond" w:cs="Calibri"/>
          <w:sz w:val="20"/>
          <w:szCs w:val="20"/>
        </w:rPr>
        <w:t xml:space="preserve"> </w:t>
      </w:r>
      <w:r>
        <w:rPr>
          <w:rFonts w:ascii="Garamond" w:hAnsi="Garamond" w:cs="Calibri"/>
          <w:b/>
          <w:bCs/>
          <w:sz w:val="20"/>
          <w:szCs w:val="20"/>
        </w:rPr>
        <w:t>en matière d’emploi et de formation professionnelle</w:t>
      </w:r>
      <w:r>
        <w:rPr>
          <w:rFonts w:ascii="Garamond" w:hAnsi="Garamond" w:cs="Calibri"/>
          <w:sz w:val="20"/>
          <w:szCs w:val="20"/>
        </w:rPr>
        <w:t>.</w:t>
      </w:r>
    </w:p>
    <w:p w14:paraId="390CA6C0" w14:textId="77777777" w:rsidR="00193AB0" w:rsidRDefault="00193AB0" w:rsidP="00020A61">
      <w:pPr>
        <w:spacing w:after="16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</w:p>
    <w:p w14:paraId="09671F44" w14:textId="7C7F41CF" w:rsidR="00020A61" w:rsidRDefault="00020A61" w:rsidP="00020A61">
      <w:pPr>
        <w:spacing w:after="16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  <w:r w:rsidRPr="00020A61">
        <w:rPr>
          <w:rFonts w:ascii="Garamond" w:hAnsi="Garamond" w:cstheme="minorHAnsi"/>
          <w:b/>
          <w:bCs/>
          <w:sz w:val="20"/>
          <w:szCs w:val="20"/>
        </w:rPr>
        <w:t>Toutes les précisions</w:t>
      </w:r>
      <w:r>
        <w:rPr>
          <w:rFonts w:ascii="Garamond" w:hAnsi="Garamond" w:cstheme="minorHAnsi"/>
          <w:sz w:val="20"/>
          <w:szCs w:val="20"/>
        </w:rPr>
        <w:t xml:space="preserve"> sur le rôle, les missions et les actions de </w:t>
      </w:r>
      <w:r w:rsidRPr="00037576">
        <w:rPr>
          <w:rFonts w:ascii="Garamond" w:hAnsi="Garamond" w:cstheme="minorHAnsi"/>
          <w:b/>
          <w:bCs/>
          <w:sz w:val="20"/>
          <w:szCs w:val="20"/>
        </w:rPr>
        <w:t>l’Afdas figurent sur leur site internet</w:t>
      </w:r>
      <w:r>
        <w:rPr>
          <w:rFonts w:ascii="Garamond" w:hAnsi="Garamond" w:cstheme="minorHAnsi"/>
          <w:sz w:val="20"/>
          <w:szCs w:val="20"/>
        </w:rPr>
        <w:t xml:space="preserve"> –</w:t>
      </w:r>
      <w:hyperlink r:id="rId11" w:history="1">
        <w:r w:rsidRPr="00C51049">
          <w:rPr>
            <w:rStyle w:val="Lienhypertexte"/>
            <w:rFonts w:ascii="Garamond" w:hAnsi="Garamond" w:cstheme="minorHAnsi"/>
            <w:sz w:val="20"/>
            <w:szCs w:val="20"/>
          </w:rPr>
          <w:t xml:space="preserve"> ICI</w:t>
        </w:r>
      </w:hyperlink>
      <w:r>
        <w:rPr>
          <w:rFonts w:ascii="Garamond" w:hAnsi="Garamond" w:cstheme="minorHAnsi"/>
          <w:sz w:val="20"/>
          <w:szCs w:val="20"/>
        </w:rPr>
        <w:t>.</w:t>
      </w:r>
    </w:p>
    <w:p w14:paraId="561B44B8" w14:textId="77777777" w:rsidR="00284E0F" w:rsidRPr="00BD2A77" w:rsidRDefault="00284E0F" w:rsidP="00284E0F">
      <w:pPr>
        <w:spacing w:after="16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2D8C3134" w14:textId="3E8EA2EC" w:rsidR="00B93D54" w:rsidRPr="00BD2A77" w:rsidRDefault="00B93D54" w:rsidP="00284E0F">
      <w:pPr>
        <w:spacing w:after="160" w:line="276" w:lineRule="auto"/>
        <w:jc w:val="center"/>
        <w:rPr>
          <w:rFonts w:ascii="Garamond" w:hAnsi="Garamond" w:cstheme="minorHAnsi"/>
          <w:b/>
          <w:bCs/>
          <w:sz w:val="20"/>
          <w:szCs w:val="20"/>
        </w:rPr>
      </w:pPr>
      <w:r w:rsidRPr="00BD2A77">
        <w:rPr>
          <w:rFonts w:ascii="Garamond" w:hAnsi="Garamond" w:cstheme="minorHAnsi"/>
          <w:b/>
          <w:bCs/>
          <w:sz w:val="20"/>
          <w:szCs w:val="20"/>
        </w:rPr>
        <w:t>*******</w:t>
      </w:r>
    </w:p>
    <w:p w14:paraId="596B82F8" w14:textId="77777777" w:rsidR="00F31E65" w:rsidRPr="00BD2A77" w:rsidRDefault="00F31E65" w:rsidP="00284E0F">
      <w:pPr>
        <w:spacing w:after="160" w:line="276" w:lineRule="auto"/>
        <w:jc w:val="center"/>
        <w:rPr>
          <w:rFonts w:ascii="Garamond" w:hAnsi="Garamond" w:cstheme="minorHAnsi"/>
          <w:b/>
          <w:bCs/>
          <w:sz w:val="20"/>
          <w:szCs w:val="20"/>
        </w:rPr>
      </w:pPr>
    </w:p>
    <w:sectPr w:rsidR="00F31E65" w:rsidRPr="00BD2A77" w:rsidSect="001B369E">
      <w:headerReference w:type="default" r:id="rId12"/>
      <w:footerReference w:type="even" r:id="rId13"/>
      <w:footerReference w:type="default" r:id="rId14"/>
      <w:pgSz w:w="11906" w:h="16838"/>
      <w:pgMar w:top="1452" w:right="1133" w:bottom="851" w:left="993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59B9" w14:textId="77777777" w:rsidR="00187B72" w:rsidRDefault="00187B72">
      <w:r>
        <w:separator/>
      </w:r>
    </w:p>
  </w:endnote>
  <w:endnote w:type="continuationSeparator" w:id="0">
    <w:p w14:paraId="1714C4B3" w14:textId="77777777" w:rsidR="00187B72" w:rsidRDefault="00187B72">
      <w:r>
        <w:continuationSeparator/>
      </w:r>
    </w:p>
  </w:endnote>
  <w:endnote w:type="continuationNotice" w:id="1">
    <w:p w14:paraId="09F3CF6A" w14:textId="77777777" w:rsidR="00187B72" w:rsidRDefault="00187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Gras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FD28" w14:textId="77777777" w:rsidR="0004299D" w:rsidRDefault="0004299D" w:rsidP="00DC33C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DCBEF9" w14:textId="77777777" w:rsidR="0004299D" w:rsidRDefault="0004299D" w:rsidP="007C2E2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46F7" w14:textId="77777777" w:rsidR="0004299D" w:rsidRDefault="0004299D" w:rsidP="00DC33C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34E5A007" w14:textId="6B104A13" w:rsidR="008A68FD" w:rsidRPr="00B55F6C" w:rsidRDefault="00780677" w:rsidP="00780677">
    <w:pPr>
      <w:tabs>
        <w:tab w:val="left" w:pos="-2127"/>
        <w:tab w:val="left" w:pos="0"/>
        <w:tab w:val="left" w:pos="3894"/>
        <w:tab w:val="center" w:pos="4890"/>
        <w:tab w:val="right" w:pos="9780"/>
      </w:tabs>
      <w:rPr>
        <w:rFonts w:ascii="Book Antiqua" w:hAnsi="Book Antiqua"/>
        <w:i/>
        <w:sz w:val="22"/>
        <w:szCs w:val="28"/>
      </w:rPr>
    </w:pPr>
    <w:r>
      <w:rPr>
        <w:rFonts w:ascii="Book Antiqua" w:hAnsi="Book Antiqua"/>
        <w:i/>
        <w:sz w:val="22"/>
        <w:szCs w:val="28"/>
      </w:rPr>
      <w:tab/>
    </w:r>
  </w:p>
  <w:p w14:paraId="6AF6B9E7" w14:textId="77777777" w:rsidR="00A10C08" w:rsidRPr="001B7349" w:rsidRDefault="00A10C08" w:rsidP="00A10C08">
    <w:pPr>
      <w:spacing w:line="276" w:lineRule="auto"/>
      <w:jc w:val="center"/>
      <w:rPr>
        <w:rFonts w:ascii="Book Antiqua" w:eastAsia="Calibri" w:hAnsi="Book Antiqua"/>
        <w:b/>
        <w:sz w:val="18"/>
        <w:szCs w:val="16"/>
        <w:lang w:eastAsia="en-US"/>
      </w:rPr>
    </w:pPr>
    <w:r w:rsidRPr="001B7349">
      <w:rPr>
        <w:rFonts w:ascii="Book Antiqua" w:eastAsia="Calibri" w:hAnsi="Book Antiqua"/>
        <w:b/>
        <w:iCs/>
        <w:sz w:val="18"/>
        <w:szCs w:val="16"/>
        <w:lang w:eastAsia="en-US"/>
      </w:rPr>
      <w:t xml:space="preserve">Association régie par la </w:t>
    </w:r>
    <w:r w:rsidRPr="001B7349">
      <w:rPr>
        <w:rFonts w:ascii="Book Antiqua" w:eastAsia="Calibri" w:hAnsi="Book Antiqua"/>
        <w:b/>
        <w:sz w:val="18"/>
        <w:szCs w:val="16"/>
        <w:lang w:eastAsia="en-US"/>
      </w:rPr>
      <w:t>loi du 1</w:t>
    </w:r>
    <w:r w:rsidRPr="001B7349">
      <w:rPr>
        <w:rFonts w:ascii="Book Antiqua" w:eastAsia="Calibri" w:hAnsi="Book Antiqua"/>
        <w:b/>
        <w:sz w:val="18"/>
        <w:szCs w:val="16"/>
        <w:vertAlign w:val="superscript"/>
        <w:lang w:eastAsia="en-US"/>
      </w:rPr>
      <w:t>er</w:t>
    </w:r>
    <w:r w:rsidRPr="001B7349">
      <w:rPr>
        <w:rFonts w:ascii="Book Antiqua" w:eastAsia="Calibri" w:hAnsi="Book Antiqua"/>
        <w:b/>
        <w:sz w:val="18"/>
        <w:szCs w:val="16"/>
        <w:lang w:eastAsia="en-US"/>
      </w:rPr>
      <w:t xml:space="preserve"> juillet 1901 et le décret du 16 août 1901</w:t>
    </w:r>
  </w:p>
  <w:p w14:paraId="1646CEA1" w14:textId="62724D41" w:rsidR="00A10C08" w:rsidRPr="001B7349" w:rsidRDefault="00A10C08" w:rsidP="00A10C08">
    <w:pPr>
      <w:tabs>
        <w:tab w:val="center" w:pos="4678"/>
        <w:tab w:val="right" w:pos="9356"/>
      </w:tabs>
      <w:spacing w:line="276" w:lineRule="auto"/>
      <w:rPr>
        <w:rFonts w:ascii="Book Antiqua" w:eastAsia="Calibri" w:hAnsi="Book Antiqua"/>
        <w:b/>
        <w:sz w:val="18"/>
        <w:szCs w:val="16"/>
        <w:lang w:eastAsia="en-US"/>
      </w:rPr>
    </w:pPr>
    <w:r>
      <w:rPr>
        <w:rFonts w:ascii="Book Antiqua" w:eastAsia="Calibri" w:hAnsi="Book Antiqua"/>
        <w:b/>
        <w:sz w:val="18"/>
        <w:szCs w:val="16"/>
        <w:lang w:eastAsia="en-US"/>
      </w:rPr>
      <w:tab/>
    </w:r>
    <w:r w:rsidRPr="001B7349">
      <w:rPr>
        <w:rFonts w:ascii="Book Antiqua" w:eastAsia="Calibri" w:hAnsi="Book Antiqua"/>
        <w:b/>
        <w:sz w:val="18"/>
        <w:szCs w:val="16"/>
        <w:lang w:eastAsia="en-US"/>
      </w:rPr>
      <w:t>Déclarée à la Préfecture de Police de Paris sous le n° RNA W751231920</w:t>
    </w:r>
    <w:r>
      <w:rPr>
        <w:rFonts w:ascii="Book Antiqua" w:eastAsia="Calibri" w:hAnsi="Book Antiqua"/>
        <w:b/>
        <w:sz w:val="18"/>
        <w:szCs w:val="16"/>
        <w:lang w:eastAsia="en-US"/>
      </w:rPr>
      <w:tab/>
      <w:t>LH</w:t>
    </w:r>
    <w:r w:rsidR="00097DBC">
      <w:rPr>
        <w:rFonts w:ascii="Book Antiqua" w:eastAsia="Calibri" w:hAnsi="Book Antiqua"/>
        <w:b/>
        <w:sz w:val="18"/>
        <w:szCs w:val="16"/>
        <w:lang w:eastAsia="en-US"/>
      </w:rPr>
      <w:t>_05-06-2023</w:t>
    </w:r>
  </w:p>
  <w:p w14:paraId="3571A5C5" w14:textId="77777777" w:rsidR="00A10C08" w:rsidRPr="001B7349" w:rsidRDefault="00A10C08" w:rsidP="00A10C08">
    <w:pPr>
      <w:spacing w:line="276" w:lineRule="auto"/>
      <w:jc w:val="center"/>
      <w:rPr>
        <w:rFonts w:ascii="Book Antiqua" w:eastAsia="Calibri" w:hAnsi="Book Antiqua"/>
        <w:sz w:val="18"/>
        <w:szCs w:val="16"/>
        <w:lang w:eastAsia="en-US"/>
      </w:rPr>
    </w:pPr>
    <w:r w:rsidRPr="001B7349">
      <w:rPr>
        <w:rFonts w:ascii="Book Antiqua" w:eastAsia="Calibri" w:hAnsi="Book Antiqua"/>
        <w:sz w:val="18"/>
        <w:szCs w:val="16"/>
        <w:lang w:eastAsia="en-US"/>
      </w:rPr>
      <w:t>Siège social : 40 boulevard Malesherbes 75008 PARIS</w:t>
    </w:r>
  </w:p>
  <w:p w14:paraId="435233F8" w14:textId="77777777" w:rsidR="0004299D" w:rsidRDefault="0004299D" w:rsidP="008A68F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7597" w14:textId="77777777" w:rsidR="00187B72" w:rsidRDefault="00187B72">
      <w:r>
        <w:separator/>
      </w:r>
    </w:p>
  </w:footnote>
  <w:footnote w:type="continuationSeparator" w:id="0">
    <w:p w14:paraId="2BBBF6E8" w14:textId="77777777" w:rsidR="00187B72" w:rsidRDefault="00187B72">
      <w:r>
        <w:continuationSeparator/>
      </w:r>
    </w:p>
  </w:footnote>
  <w:footnote w:type="continuationNotice" w:id="1">
    <w:p w14:paraId="31A80713" w14:textId="77777777" w:rsidR="00187B72" w:rsidRDefault="00187B72"/>
  </w:footnote>
  <w:footnote w:id="2">
    <w:p w14:paraId="54EF1E94" w14:textId="095E19DC" w:rsidR="00C028E0" w:rsidRPr="00AE2CA6" w:rsidRDefault="00C028E0" w:rsidP="00C028E0">
      <w:pPr>
        <w:pStyle w:val="Notedebasdepage"/>
        <w:jc w:val="both"/>
        <w:rPr>
          <w:rFonts w:ascii="Garamond" w:hAnsi="Garamond"/>
          <w:sz w:val="16"/>
          <w:szCs w:val="16"/>
        </w:rPr>
      </w:pPr>
      <w:r w:rsidRPr="00592E09">
        <w:rPr>
          <w:rStyle w:val="Appelnotedebasdep"/>
          <w:rFonts w:ascii="Garamond" w:hAnsi="Garamond"/>
          <w:sz w:val="16"/>
          <w:szCs w:val="16"/>
        </w:rPr>
        <w:footnoteRef/>
      </w:r>
      <w:r w:rsidR="004713E2">
        <w:rPr>
          <w:rFonts w:ascii="Garamond" w:hAnsi="Garamond"/>
          <w:sz w:val="16"/>
          <w:szCs w:val="16"/>
        </w:rPr>
        <w:t xml:space="preserve"> Source : </w:t>
      </w:r>
      <w:r w:rsidR="00C4233E">
        <w:rPr>
          <w:rFonts w:ascii="Garamond" w:hAnsi="Garamond"/>
          <w:sz w:val="16"/>
          <w:szCs w:val="16"/>
        </w:rPr>
        <w:t>Afdas.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6A2C" w14:textId="77777777" w:rsidR="00A10C08" w:rsidRPr="0048165C" w:rsidRDefault="00A10C08" w:rsidP="00A10C08">
    <w:pPr>
      <w:pStyle w:val="En-tte"/>
      <w:spacing w:before="240"/>
      <w:jc w:val="center"/>
      <w:rPr>
        <w:sz w:val="56"/>
        <w:szCs w:val="56"/>
      </w:rPr>
    </w:pPr>
    <w:r w:rsidRPr="0048165C">
      <w:rPr>
        <w:rFonts w:ascii="Book Antiqua" w:hAnsi="Book Antiqua"/>
        <w:b/>
        <w:bCs/>
        <w:i/>
        <w:sz w:val="56"/>
        <w:szCs w:val="56"/>
      </w:rPr>
      <w:t>Fédération de la Publicité</w:t>
    </w:r>
  </w:p>
  <w:p w14:paraId="4539777E" w14:textId="2A84DD02" w:rsidR="003A5587" w:rsidRDefault="003A5587" w:rsidP="003A55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0B4"/>
    <w:multiLevelType w:val="hybridMultilevel"/>
    <w:tmpl w:val="B0F8D1C8"/>
    <w:lvl w:ilvl="0" w:tplc="9AC87A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4F81BD" w:themeColor="accent1"/>
        <w:sz w:val="16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13D04"/>
    <w:multiLevelType w:val="hybridMultilevel"/>
    <w:tmpl w:val="F3B64D10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48D7FD5"/>
    <w:multiLevelType w:val="hybridMultilevel"/>
    <w:tmpl w:val="540A5B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3763"/>
    <w:multiLevelType w:val="hybridMultilevel"/>
    <w:tmpl w:val="C2B65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10AD"/>
    <w:multiLevelType w:val="hybridMultilevel"/>
    <w:tmpl w:val="2BBEA0A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525D8"/>
    <w:multiLevelType w:val="hybridMultilevel"/>
    <w:tmpl w:val="237ED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21764"/>
    <w:multiLevelType w:val="hybridMultilevel"/>
    <w:tmpl w:val="AD24D37A"/>
    <w:lvl w:ilvl="0" w:tplc="914A46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4F81BD" w:themeColor="accent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51B7F"/>
    <w:multiLevelType w:val="hybridMultilevel"/>
    <w:tmpl w:val="EEFA7ACE"/>
    <w:lvl w:ilvl="0" w:tplc="0AAA931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87C2E"/>
    <w:multiLevelType w:val="hybridMultilevel"/>
    <w:tmpl w:val="FE046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D7EAF"/>
    <w:multiLevelType w:val="hybridMultilevel"/>
    <w:tmpl w:val="FC063D20"/>
    <w:lvl w:ilvl="0" w:tplc="6D92F8C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color w:val="244061" w:themeColor="accent1" w:themeShade="80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80FFD"/>
    <w:multiLevelType w:val="hybridMultilevel"/>
    <w:tmpl w:val="FC0A9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96B4B"/>
    <w:multiLevelType w:val="hybridMultilevel"/>
    <w:tmpl w:val="8AEE54A4"/>
    <w:lvl w:ilvl="0" w:tplc="6A4077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C0C9D"/>
    <w:multiLevelType w:val="hybridMultilevel"/>
    <w:tmpl w:val="E2EAAA02"/>
    <w:lvl w:ilvl="0" w:tplc="8A80D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231"/>
    <w:multiLevelType w:val="hybridMultilevel"/>
    <w:tmpl w:val="5DBA2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660"/>
    <w:multiLevelType w:val="hybridMultilevel"/>
    <w:tmpl w:val="A544C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6094A"/>
    <w:multiLevelType w:val="hybridMultilevel"/>
    <w:tmpl w:val="744AC434"/>
    <w:lvl w:ilvl="0" w:tplc="6D92F8C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color w:val="244061" w:themeColor="accent1" w:themeShade="80"/>
        <w:sz w:val="20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2998">
    <w:abstractNumId w:val="10"/>
  </w:num>
  <w:num w:numId="2" w16cid:durableId="1125541059">
    <w:abstractNumId w:val="9"/>
  </w:num>
  <w:num w:numId="3" w16cid:durableId="1575119686">
    <w:abstractNumId w:val="8"/>
  </w:num>
  <w:num w:numId="4" w16cid:durableId="782725856">
    <w:abstractNumId w:val="12"/>
  </w:num>
  <w:num w:numId="5" w16cid:durableId="674574554">
    <w:abstractNumId w:val="13"/>
  </w:num>
  <w:num w:numId="6" w16cid:durableId="1150635663">
    <w:abstractNumId w:val="5"/>
  </w:num>
  <w:num w:numId="7" w16cid:durableId="204802903">
    <w:abstractNumId w:val="1"/>
  </w:num>
  <w:num w:numId="8" w16cid:durableId="283123212">
    <w:abstractNumId w:val="6"/>
  </w:num>
  <w:num w:numId="9" w16cid:durableId="521088618">
    <w:abstractNumId w:val="11"/>
  </w:num>
  <w:num w:numId="10" w16cid:durableId="171536004">
    <w:abstractNumId w:val="14"/>
  </w:num>
  <w:num w:numId="11" w16cid:durableId="488520900">
    <w:abstractNumId w:val="7"/>
  </w:num>
  <w:num w:numId="12" w16cid:durableId="1747921314">
    <w:abstractNumId w:val="15"/>
  </w:num>
  <w:num w:numId="13" w16cid:durableId="2128545283">
    <w:abstractNumId w:val="4"/>
  </w:num>
  <w:num w:numId="14" w16cid:durableId="1404983848">
    <w:abstractNumId w:val="0"/>
  </w:num>
  <w:num w:numId="15" w16cid:durableId="81804514">
    <w:abstractNumId w:val="3"/>
  </w:num>
  <w:num w:numId="16" w16cid:durableId="19463776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938607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1D"/>
    <w:rsid w:val="000002F0"/>
    <w:rsid w:val="00001127"/>
    <w:rsid w:val="00001333"/>
    <w:rsid w:val="00001B5F"/>
    <w:rsid w:val="00002532"/>
    <w:rsid w:val="00002DCD"/>
    <w:rsid w:val="0000467E"/>
    <w:rsid w:val="0000656D"/>
    <w:rsid w:val="000068F8"/>
    <w:rsid w:val="0000741C"/>
    <w:rsid w:val="00007568"/>
    <w:rsid w:val="00007EAD"/>
    <w:rsid w:val="000106FA"/>
    <w:rsid w:val="00010C39"/>
    <w:rsid w:val="00011B78"/>
    <w:rsid w:val="00011C7A"/>
    <w:rsid w:val="00013208"/>
    <w:rsid w:val="00013BF8"/>
    <w:rsid w:val="00014725"/>
    <w:rsid w:val="00014C93"/>
    <w:rsid w:val="000158F6"/>
    <w:rsid w:val="00016A8B"/>
    <w:rsid w:val="000174F2"/>
    <w:rsid w:val="00020A61"/>
    <w:rsid w:val="00020E3C"/>
    <w:rsid w:val="0002121D"/>
    <w:rsid w:val="00021614"/>
    <w:rsid w:val="0002189E"/>
    <w:rsid w:val="00022335"/>
    <w:rsid w:val="00023191"/>
    <w:rsid w:val="000240A1"/>
    <w:rsid w:val="00024D20"/>
    <w:rsid w:val="00025383"/>
    <w:rsid w:val="00025414"/>
    <w:rsid w:val="0002588D"/>
    <w:rsid w:val="00026342"/>
    <w:rsid w:val="000264AB"/>
    <w:rsid w:val="00026D3D"/>
    <w:rsid w:val="00026F7B"/>
    <w:rsid w:val="00027F0F"/>
    <w:rsid w:val="0003075A"/>
    <w:rsid w:val="000308C6"/>
    <w:rsid w:val="00030A82"/>
    <w:rsid w:val="00030CF3"/>
    <w:rsid w:val="00031388"/>
    <w:rsid w:val="00032997"/>
    <w:rsid w:val="00033150"/>
    <w:rsid w:val="000340D5"/>
    <w:rsid w:val="00034921"/>
    <w:rsid w:val="00036BEC"/>
    <w:rsid w:val="0003725A"/>
    <w:rsid w:val="00037576"/>
    <w:rsid w:val="00037D65"/>
    <w:rsid w:val="00041698"/>
    <w:rsid w:val="0004226F"/>
    <w:rsid w:val="0004299D"/>
    <w:rsid w:val="00043350"/>
    <w:rsid w:val="00043832"/>
    <w:rsid w:val="00043A80"/>
    <w:rsid w:val="00044080"/>
    <w:rsid w:val="000442C0"/>
    <w:rsid w:val="00044B2D"/>
    <w:rsid w:val="00045297"/>
    <w:rsid w:val="00046C31"/>
    <w:rsid w:val="00046CAC"/>
    <w:rsid w:val="00047D53"/>
    <w:rsid w:val="0005047F"/>
    <w:rsid w:val="00050AB1"/>
    <w:rsid w:val="00050E72"/>
    <w:rsid w:val="0005209E"/>
    <w:rsid w:val="00053E57"/>
    <w:rsid w:val="00054658"/>
    <w:rsid w:val="000554CF"/>
    <w:rsid w:val="00056403"/>
    <w:rsid w:val="0005771C"/>
    <w:rsid w:val="00060F53"/>
    <w:rsid w:val="00060F90"/>
    <w:rsid w:val="0006259C"/>
    <w:rsid w:val="00062DAB"/>
    <w:rsid w:val="000632AD"/>
    <w:rsid w:val="0006334A"/>
    <w:rsid w:val="00063DB9"/>
    <w:rsid w:val="00063F87"/>
    <w:rsid w:val="00064DB1"/>
    <w:rsid w:val="000653A7"/>
    <w:rsid w:val="00065A0F"/>
    <w:rsid w:val="00067C04"/>
    <w:rsid w:val="00070A86"/>
    <w:rsid w:val="00070DF3"/>
    <w:rsid w:val="00071119"/>
    <w:rsid w:val="000718D3"/>
    <w:rsid w:val="00072AFD"/>
    <w:rsid w:val="00072CCD"/>
    <w:rsid w:val="0007356A"/>
    <w:rsid w:val="00073C4A"/>
    <w:rsid w:val="000752C3"/>
    <w:rsid w:val="00075F31"/>
    <w:rsid w:val="00077425"/>
    <w:rsid w:val="00080E8B"/>
    <w:rsid w:val="0008151D"/>
    <w:rsid w:val="0008152C"/>
    <w:rsid w:val="00081DD6"/>
    <w:rsid w:val="00082624"/>
    <w:rsid w:val="00082DA5"/>
    <w:rsid w:val="00083EE0"/>
    <w:rsid w:val="00084042"/>
    <w:rsid w:val="0008418D"/>
    <w:rsid w:val="00084E74"/>
    <w:rsid w:val="0008513D"/>
    <w:rsid w:val="00085202"/>
    <w:rsid w:val="00086857"/>
    <w:rsid w:val="000869EF"/>
    <w:rsid w:val="00086AB0"/>
    <w:rsid w:val="00087081"/>
    <w:rsid w:val="00087569"/>
    <w:rsid w:val="000879C0"/>
    <w:rsid w:val="00087AE7"/>
    <w:rsid w:val="000901D0"/>
    <w:rsid w:val="00091365"/>
    <w:rsid w:val="00094D9C"/>
    <w:rsid w:val="00095A95"/>
    <w:rsid w:val="00095ADA"/>
    <w:rsid w:val="000978D4"/>
    <w:rsid w:val="00097DBC"/>
    <w:rsid w:val="000A1F56"/>
    <w:rsid w:val="000A3BE8"/>
    <w:rsid w:val="000A3C45"/>
    <w:rsid w:val="000A45DC"/>
    <w:rsid w:val="000A7DAF"/>
    <w:rsid w:val="000B12D8"/>
    <w:rsid w:val="000B2D7A"/>
    <w:rsid w:val="000B5EE3"/>
    <w:rsid w:val="000B6824"/>
    <w:rsid w:val="000B7F50"/>
    <w:rsid w:val="000C011D"/>
    <w:rsid w:val="000C0246"/>
    <w:rsid w:val="000C059A"/>
    <w:rsid w:val="000C0CF0"/>
    <w:rsid w:val="000C15DC"/>
    <w:rsid w:val="000C1D01"/>
    <w:rsid w:val="000C2EFD"/>
    <w:rsid w:val="000C2F1A"/>
    <w:rsid w:val="000C35A5"/>
    <w:rsid w:val="000C437D"/>
    <w:rsid w:val="000C62EC"/>
    <w:rsid w:val="000C7204"/>
    <w:rsid w:val="000C775D"/>
    <w:rsid w:val="000D076F"/>
    <w:rsid w:val="000D0E0C"/>
    <w:rsid w:val="000D14A5"/>
    <w:rsid w:val="000D1B08"/>
    <w:rsid w:val="000D314C"/>
    <w:rsid w:val="000D3EBF"/>
    <w:rsid w:val="000D4410"/>
    <w:rsid w:val="000D4AB7"/>
    <w:rsid w:val="000D4D91"/>
    <w:rsid w:val="000D5B84"/>
    <w:rsid w:val="000D5D6D"/>
    <w:rsid w:val="000D6DE8"/>
    <w:rsid w:val="000D753E"/>
    <w:rsid w:val="000E2D7E"/>
    <w:rsid w:val="000E307B"/>
    <w:rsid w:val="000E4688"/>
    <w:rsid w:val="000E5614"/>
    <w:rsid w:val="000E5B48"/>
    <w:rsid w:val="000E66BF"/>
    <w:rsid w:val="000E7951"/>
    <w:rsid w:val="000F0104"/>
    <w:rsid w:val="000F04CA"/>
    <w:rsid w:val="000F1117"/>
    <w:rsid w:val="000F1856"/>
    <w:rsid w:val="000F34DD"/>
    <w:rsid w:val="000F3E0B"/>
    <w:rsid w:val="000F4F6E"/>
    <w:rsid w:val="000F5B2E"/>
    <w:rsid w:val="000F6486"/>
    <w:rsid w:val="00100696"/>
    <w:rsid w:val="00101F13"/>
    <w:rsid w:val="0010220F"/>
    <w:rsid w:val="00103248"/>
    <w:rsid w:val="0010529F"/>
    <w:rsid w:val="00106084"/>
    <w:rsid w:val="001066D9"/>
    <w:rsid w:val="00107132"/>
    <w:rsid w:val="001075D6"/>
    <w:rsid w:val="00110156"/>
    <w:rsid w:val="00110A69"/>
    <w:rsid w:val="00112D05"/>
    <w:rsid w:val="001131FE"/>
    <w:rsid w:val="00114129"/>
    <w:rsid w:val="001142CA"/>
    <w:rsid w:val="00114331"/>
    <w:rsid w:val="001152AF"/>
    <w:rsid w:val="001156B7"/>
    <w:rsid w:val="00115CD2"/>
    <w:rsid w:val="00117AE2"/>
    <w:rsid w:val="00120036"/>
    <w:rsid w:val="00120376"/>
    <w:rsid w:val="00120C28"/>
    <w:rsid w:val="00121006"/>
    <w:rsid w:val="00121025"/>
    <w:rsid w:val="0012143E"/>
    <w:rsid w:val="001221AD"/>
    <w:rsid w:val="00122372"/>
    <w:rsid w:val="00123712"/>
    <w:rsid w:val="00123916"/>
    <w:rsid w:val="00123B38"/>
    <w:rsid w:val="00123B41"/>
    <w:rsid w:val="0012474D"/>
    <w:rsid w:val="00124F4C"/>
    <w:rsid w:val="00126F4F"/>
    <w:rsid w:val="00130328"/>
    <w:rsid w:val="00130D60"/>
    <w:rsid w:val="00130F42"/>
    <w:rsid w:val="001316CF"/>
    <w:rsid w:val="0013220F"/>
    <w:rsid w:val="001328E2"/>
    <w:rsid w:val="0013298D"/>
    <w:rsid w:val="001332EC"/>
    <w:rsid w:val="00133EE6"/>
    <w:rsid w:val="0013513F"/>
    <w:rsid w:val="001374F1"/>
    <w:rsid w:val="00141E17"/>
    <w:rsid w:val="001421EC"/>
    <w:rsid w:val="00142356"/>
    <w:rsid w:val="001432F3"/>
    <w:rsid w:val="00143C41"/>
    <w:rsid w:val="001444F2"/>
    <w:rsid w:val="0014454A"/>
    <w:rsid w:val="001445F2"/>
    <w:rsid w:val="001449C2"/>
    <w:rsid w:val="001458B8"/>
    <w:rsid w:val="0014610A"/>
    <w:rsid w:val="00146704"/>
    <w:rsid w:val="0014722F"/>
    <w:rsid w:val="001472C4"/>
    <w:rsid w:val="00147EE5"/>
    <w:rsid w:val="0015036F"/>
    <w:rsid w:val="00150F87"/>
    <w:rsid w:val="00154284"/>
    <w:rsid w:val="00154CB4"/>
    <w:rsid w:val="00156A36"/>
    <w:rsid w:val="00160A1D"/>
    <w:rsid w:val="00161144"/>
    <w:rsid w:val="00163018"/>
    <w:rsid w:val="00164B42"/>
    <w:rsid w:val="00165B05"/>
    <w:rsid w:val="00167077"/>
    <w:rsid w:val="00167972"/>
    <w:rsid w:val="001715BD"/>
    <w:rsid w:val="00173164"/>
    <w:rsid w:val="001758B1"/>
    <w:rsid w:val="00175A5C"/>
    <w:rsid w:val="00177806"/>
    <w:rsid w:val="00180C20"/>
    <w:rsid w:val="00181633"/>
    <w:rsid w:val="00181685"/>
    <w:rsid w:val="00182452"/>
    <w:rsid w:val="00182B28"/>
    <w:rsid w:val="0018331D"/>
    <w:rsid w:val="00183BDD"/>
    <w:rsid w:val="00185B42"/>
    <w:rsid w:val="001868C1"/>
    <w:rsid w:val="001871DD"/>
    <w:rsid w:val="0018749A"/>
    <w:rsid w:val="00187B72"/>
    <w:rsid w:val="00190D98"/>
    <w:rsid w:val="0019115B"/>
    <w:rsid w:val="00191710"/>
    <w:rsid w:val="00191A22"/>
    <w:rsid w:val="00192636"/>
    <w:rsid w:val="00192726"/>
    <w:rsid w:val="00193AB0"/>
    <w:rsid w:val="00193F96"/>
    <w:rsid w:val="00194000"/>
    <w:rsid w:val="00194F5C"/>
    <w:rsid w:val="00196DD7"/>
    <w:rsid w:val="0019767D"/>
    <w:rsid w:val="00197DE9"/>
    <w:rsid w:val="00197FBF"/>
    <w:rsid w:val="001A31D4"/>
    <w:rsid w:val="001A35E5"/>
    <w:rsid w:val="001A38E8"/>
    <w:rsid w:val="001A398E"/>
    <w:rsid w:val="001A4ABF"/>
    <w:rsid w:val="001A6EF8"/>
    <w:rsid w:val="001B0810"/>
    <w:rsid w:val="001B095F"/>
    <w:rsid w:val="001B1D6B"/>
    <w:rsid w:val="001B231F"/>
    <w:rsid w:val="001B24CF"/>
    <w:rsid w:val="001B2772"/>
    <w:rsid w:val="001B2C1E"/>
    <w:rsid w:val="001B369E"/>
    <w:rsid w:val="001B3C09"/>
    <w:rsid w:val="001B4063"/>
    <w:rsid w:val="001B41CC"/>
    <w:rsid w:val="001B4679"/>
    <w:rsid w:val="001B5816"/>
    <w:rsid w:val="001B58E9"/>
    <w:rsid w:val="001B6236"/>
    <w:rsid w:val="001B6CCC"/>
    <w:rsid w:val="001B6D3C"/>
    <w:rsid w:val="001B736F"/>
    <w:rsid w:val="001B7498"/>
    <w:rsid w:val="001B7AEE"/>
    <w:rsid w:val="001C09C9"/>
    <w:rsid w:val="001C1732"/>
    <w:rsid w:val="001C225C"/>
    <w:rsid w:val="001C27FE"/>
    <w:rsid w:val="001C2AD7"/>
    <w:rsid w:val="001C2F36"/>
    <w:rsid w:val="001C4628"/>
    <w:rsid w:val="001C6651"/>
    <w:rsid w:val="001C6747"/>
    <w:rsid w:val="001D0316"/>
    <w:rsid w:val="001D2B1B"/>
    <w:rsid w:val="001D31D6"/>
    <w:rsid w:val="001D3C9B"/>
    <w:rsid w:val="001D4265"/>
    <w:rsid w:val="001D42FC"/>
    <w:rsid w:val="001D5183"/>
    <w:rsid w:val="001D5679"/>
    <w:rsid w:val="001D5B2B"/>
    <w:rsid w:val="001D6306"/>
    <w:rsid w:val="001D64F4"/>
    <w:rsid w:val="001D6721"/>
    <w:rsid w:val="001D67C4"/>
    <w:rsid w:val="001D74DF"/>
    <w:rsid w:val="001E1782"/>
    <w:rsid w:val="001E2F40"/>
    <w:rsid w:val="001E3350"/>
    <w:rsid w:val="001E34F8"/>
    <w:rsid w:val="001E36CD"/>
    <w:rsid w:val="001E3C01"/>
    <w:rsid w:val="001E3D47"/>
    <w:rsid w:val="001E3E16"/>
    <w:rsid w:val="001E3F56"/>
    <w:rsid w:val="001E4304"/>
    <w:rsid w:val="001E47F2"/>
    <w:rsid w:val="001E7497"/>
    <w:rsid w:val="001E759E"/>
    <w:rsid w:val="001E7FD1"/>
    <w:rsid w:val="001F00F2"/>
    <w:rsid w:val="001F0354"/>
    <w:rsid w:val="001F1903"/>
    <w:rsid w:val="001F2616"/>
    <w:rsid w:val="001F37B6"/>
    <w:rsid w:val="001F3B97"/>
    <w:rsid w:val="001F55AD"/>
    <w:rsid w:val="001F5F4A"/>
    <w:rsid w:val="001F619F"/>
    <w:rsid w:val="001F658F"/>
    <w:rsid w:val="001F6730"/>
    <w:rsid w:val="001F692B"/>
    <w:rsid w:val="001F784D"/>
    <w:rsid w:val="00200248"/>
    <w:rsid w:val="00200488"/>
    <w:rsid w:val="00200A69"/>
    <w:rsid w:val="00201F21"/>
    <w:rsid w:val="00202166"/>
    <w:rsid w:val="00202A5C"/>
    <w:rsid w:val="0020455F"/>
    <w:rsid w:val="00204C70"/>
    <w:rsid w:val="00206E45"/>
    <w:rsid w:val="002071C6"/>
    <w:rsid w:val="00207642"/>
    <w:rsid w:val="00207ECF"/>
    <w:rsid w:val="00207EDB"/>
    <w:rsid w:val="00207F0E"/>
    <w:rsid w:val="0021168B"/>
    <w:rsid w:val="00211A87"/>
    <w:rsid w:val="00212CD1"/>
    <w:rsid w:val="002135A8"/>
    <w:rsid w:val="00213882"/>
    <w:rsid w:val="00214BFA"/>
    <w:rsid w:val="0021510A"/>
    <w:rsid w:val="002155AD"/>
    <w:rsid w:val="00215F6E"/>
    <w:rsid w:val="00215F82"/>
    <w:rsid w:val="002175FE"/>
    <w:rsid w:val="00220967"/>
    <w:rsid w:val="00221018"/>
    <w:rsid w:val="00221160"/>
    <w:rsid w:val="0022173B"/>
    <w:rsid w:val="00221E8F"/>
    <w:rsid w:val="002229DB"/>
    <w:rsid w:val="002232C3"/>
    <w:rsid w:val="00223BD1"/>
    <w:rsid w:val="00224960"/>
    <w:rsid w:val="00224B78"/>
    <w:rsid w:val="00224BBD"/>
    <w:rsid w:val="00225CEC"/>
    <w:rsid w:val="00226DEC"/>
    <w:rsid w:val="0022761F"/>
    <w:rsid w:val="0022795C"/>
    <w:rsid w:val="00231F79"/>
    <w:rsid w:val="002325D6"/>
    <w:rsid w:val="002327F6"/>
    <w:rsid w:val="0023345B"/>
    <w:rsid w:val="00233D35"/>
    <w:rsid w:val="00233DA7"/>
    <w:rsid w:val="002345CD"/>
    <w:rsid w:val="00234F60"/>
    <w:rsid w:val="00235129"/>
    <w:rsid w:val="00235E8B"/>
    <w:rsid w:val="00236711"/>
    <w:rsid w:val="00236BAF"/>
    <w:rsid w:val="00236F4E"/>
    <w:rsid w:val="0024014B"/>
    <w:rsid w:val="00241359"/>
    <w:rsid w:val="00242705"/>
    <w:rsid w:val="00243707"/>
    <w:rsid w:val="00243C69"/>
    <w:rsid w:val="00244431"/>
    <w:rsid w:val="00245694"/>
    <w:rsid w:val="00246109"/>
    <w:rsid w:val="002461D3"/>
    <w:rsid w:val="0024650F"/>
    <w:rsid w:val="0024767B"/>
    <w:rsid w:val="00247FD0"/>
    <w:rsid w:val="00250C2C"/>
    <w:rsid w:val="00252BE9"/>
    <w:rsid w:val="0025327B"/>
    <w:rsid w:val="00253F90"/>
    <w:rsid w:val="00255B76"/>
    <w:rsid w:val="00260927"/>
    <w:rsid w:val="00260CD4"/>
    <w:rsid w:val="002612D2"/>
    <w:rsid w:val="00261D93"/>
    <w:rsid w:val="00261E98"/>
    <w:rsid w:val="00262F6A"/>
    <w:rsid w:val="00263385"/>
    <w:rsid w:val="002635ED"/>
    <w:rsid w:val="002637A8"/>
    <w:rsid w:val="00263DEF"/>
    <w:rsid w:val="00264BEF"/>
    <w:rsid w:val="00265DA3"/>
    <w:rsid w:val="00265E24"/>
    <w:rsid w:val="00265F57"/>
    <w:rsid w:val="0026600F"/>
    <w:rsid w:val="0026716C"/>
    <w:rsid w:val="002678E5"/>
    <w:rsid w:val="00267BCE"/>
    <w:rsid w:val="00270C4C"/>
    <w:rsid w:val="00270E76"/>
    <w:rsid w:val="00271367"/>
    <w:rsid w:val="002716E4"/>
    <w:rsid w:val="00271E0D"/>
    <w:rsid w:val="00272AC4"/>
    <w:rsid w:val="002731ED"/>
    <w:rsid w:val="002734BB"/>
    <w:rsid w:val="00273A5A"/>
    <w:rsid w:val="00273C7C"/>
    <w:rsid w:val="00273CEF"/>
    <w:rsid w:val="00275E80"/>
    <w:rsid w:val="0027627B"/>
    <w:rsid w:val="0027645E"/>
    <w:rsid w:val="002767F5"/>
    <w:rsid w:val="002814BE"/>
    <w:rsid w:val="00281FAE"/>
    <w:rsid w:val="00282A57"/>
    <w:rsid w:val="002843B8"/>
    <w:rsid w:val="00284CF2"/>
    <w:rsid w:val="00284D37"/>
    <w:rsid w:val="00284E0F"/>
    <w:rsid w:val="0028522C"/>
    <w:rsid w:val="00285EC6"/>
    <w:rsid w:val="00286A7C"/>
    <w:rsid w:val="00291B1C"/>
    <w:rsid w:val="00291D26"/>
    <w:rsid w:val="0029262D"/>
    <w:rsid w:val="0029265B"/>
    <w:rsid w:val="00293865"/>
    <w:rsid w:val="00296197"/>
    <w:rsid w:val="0029796A"/>
    <w:rsid w:val="00297B4E"/>
    <w:rsid w:val="002A0914"/>
    <w:rsid w:val="002A117C"/>
    <w:rsid w:val="002A1866"/>
    <w:rsid w:val="002A2637"/>
    <w:rsid w:val="002A35E4"/>
    <w:rsid w:val="002A38DB"/>
    <w:rsid w:val="002A3CFA"/>
    <w:rsid w:val="002A4A8E"/>
    <w:rsid w:val="002A558E"/>
    <w:rsid w:val="002A579B"/>
    <w:rsid w:val="002A5F45"/>
    <w:rsid w:val="002A72E9"/>
    <w:rsid w:val="002B1B15"/>
    <w:rsid w:val="002B346D"/>
    <w:rsid w:val="002B5604"/>
    <w:rsid w:val="002B56B8"/>
    <w:rsid w:val="002B613B"/>
    <w:rsid w:val="002B66EC"/>
    <w:rsid w:val="002C0456"/>
    <w:rsid w:val="002C1594"/>
    <w:rsid w:val="002C2676"/>
    <w:rsid w:val="002C4D16"/>
    <w:rsid w:val="002C50B0"/>
    <w:rsid w:val="002C625E"/>
    <w:rsid w:val="002C68A4"/>
    <w:rsid w:val="002C6FAA"/>
    <w:rsid w:val="002D046A"/>
    <w:rsid w:val="002D0AAB"/>
    <w:rsid w:val="002D0B9B"/>
    <w:rsid w:val="002D11D3"/>
    <w:rsid w:val="002D12B3"/>
    <w:rsid w:val="002D21F7"/>
    <w:rsid w:val="002D27D1"/>
    <w:rsid w:val="002D55F4"/>
    <w:rsid w:val="002D5EE7"/>
    <w:rsid w:val="002D63B1"/>
    <w:rsid w:val="002D66BA"/>
    <w:rsid w:val="002D6F9B"/>
    <w:rsid w:val="002D7A8B"/>
    <w:rsid w:val="002E0EA5"/>
    <w:rsid w:val="002E180A"/>
    <w:rsid w:val="002E2D28"/>
    <w:rsid w:val="002E3B67"/>
    <w:rsid w:val="002E40B7"/>
    <w:rsid w:val="002E5993"/>
    <w:rsid w:val="002E77B1"/>
    <w:rsid w:val="002E7BFE"/>
    <w:rsid w:val="002F0279"/>
    <w:rsid w:val="002F0467"/>
    <w:rsid w:val="002F05E5"/>
    <w:rsid w:val="002F0910"/>
    <w:rsid w:val="002F177A"/>
    <w:rsid w:val="002F593F"/>
    <w:rsid w:val="002F5EBE"/>
    <w:rsid w:val="002F6C93"/>
    <w:rsid w:val="002F7A8C"/>
    <w:rsid w:val="00300111"/>
    <w:rsid w:val="0030030B"/>
    <w:rsid w:val="0030116C"/>
    <w:rsid w:val="003014FC"/>
    <w:rsid w:val="0030343C"/>
    <w:rsid w:val="003068CE"/>
    <w:rsid w:val="00310A16"/>
    <w:rsid w:val="00310F64"/>
    <w:rsid w:val="00312EFC"/>
    <w:rsid w:val="00313187"/>
    <w:rsid w:val="00313D0B"/>
    <w:rsid w:val="00313DE0"/>
    <w:rsid w:val="0031417A"/>
    <w:rsid w:val="003202CE"/>
    <w:rsid w:val="00320AC6"/>
    <w:rsid w:val="00321FE1"/>
    <w:rsid w:val="003222D0"/>
    <w:rsid w:val="003224E5"/>
    <w:rsid w:val="00322EB4"/>
    <w:rsid w:val="00324059"/>
    <w:rsid w:val="0032430B"/>
    <w:rsid w:val="00325AF7"/>
    <w:rsid w:val="00326B0A"/>
    <w:rsid w:val="00327326"/>
    <w:rsid w:val="00327E0D"/>
    <w:rsid w:val="00331477"/>
    <w:rsid w:val="00331687"/>
    <w:rsid w:val="003322F1"/>
    <w:rsid w:val="0033373F"/>
    <w:rsid w:val="00333F55"/>
    <w:rsid w:val="00334411"/>
    <w:rsid w:val="00335D75"/>
    <w:rsid w:val="00336A35"/>
    <w:rsid w:val="00337D19"/>
    <w:rsid w:val="00340178"/>
    <w:rsid w:val="003406B6"/>
    <w:rsid w:val="00340C10"/>
    <w:rsid w:val="00340CEA"/>
    <w:rsid w:val="00342908"/>
    <w:rsid w:val="00342FC2"/>
    <w:rsid w:val="00344452"/>
    <w:rsid w:val="00344667"/>
    <w:rsid w:val="0034589E"/>
    <w:rsid w:val="00346D23"/>
    <w:rsid w:val="0035114C"/>
    <w:rsid w:val="003516DA"/>
    <w:rsid w:val="00351B91"/>
    <w:rsid w:val="00353290"/>
    <w:rsid w:val="00354427"/>
    <w:rsid w:val="003547FA"/>
    <w:rsid w:val="00354A02"/>
    <w:rsid w:val="00355388"/>
    <w:rsid w:val="00355985"/>
    <w:rsid w:val="00360763"/>
    <w:rsid w:val="003607CA"/>
    <w:rsid w:val="003623A1"/>
    <w:rsid w:val="003624DC"/>
    <w:rsid w:val="00362A96"/>
    <w:rsid w:val="003635C7"/>
    <w:rsid w:val="00364ED1"/>
    <w:rsid w:val="003651D7"/>
    <w:rsid w:val="003654B2"/>
    <w:rsid w:val="00367762"/>
    <w:rsid w:val="00367BAF"/>
    <w:rsid w:val="00370621"/>
    <w:rsid w:val="003713A1"/>
    <w:rsid w:val="00371F8D"/>
    <w:rsid w:val="00372A6E"/>
    <w:rsid w:val="00373A01"/>
    <w:rsid w:val="00374616"/>
    <w:rsid w:val="00375A74"/>
    <w:rsid w:val="00376ABF"/>
    <w:rsid w:val="00377451"/>
    <w:rsid w:val="00377DBA"/>
    <w:rsid w:val="00381DB2"/>
    <w:rsid w:val="00381E4B"/>
    <w:rsid w:val="00382137"/>
    <w:rsid w:val="003825C0"/>
    <w:rsid w:val="00382C7A"/>
    <w:rsid w:val="00382FF4"/>
    <w:rsid w:val="00383396"/>
    <w:rsid w:val="003835D1"/>
    <w:rsid w:val="00383BB3"/>
    <w:rsid w:val="00384565"/>
    <w:rsid w:val="003849DB"/>
    <w:rsid w:val="00385AEE"/>
    <w:rsid w:val="0038668B"/>
    <w:rsid w:val="00386B19"/>
    <w:rsid w:val="00387EF3"/>
    <w:rsid w:val="0039021F"/>
    <w:rsid w:val="00391E2F"/>
    <w:rsid w:val="00392014"/>
    <w:rsid w:val="00392202"/>
    <w:rsid w:val="0039246C"/>
    <w:rsid w:val="0039281C"/>
    <w:rsid w:val="00393AFA"/>
    <w:rsid w:val="003947BC"/>
    <w:rsid w:val="00394E0C"/>
    <w:rsid w:val="00394FB8"/>
    <w:rsid w:val="00396290"/>
    <w:rsid w:val="00397742"/>
    <w:rsid w:val="003A00BE"/>
    <w:rsid w:val="003A17E7"/>
    <w:rsid w:val="003A3597"/>
    <w:rsid w:val="003A3A56"/>
    <w:rsid w:val="003A43AC"/>
    <w:rsid w:val="003A5587"/>
    <w:rsid w:val="003A59DD"/>
    <w:rsid w:val="003A5D2C"/>
    <w:rsid w:val="003A6BCF"/>
    <w:rsid w:val="003B02D3"/>
    <w:rsid w:val="003B0A41"/>
    <w:rsid w:val="003B0BE1"/>
    <w:rsid w:val="003B1D5C"/>
    <w:rsid w:val="003B2F4A"/>
    <w:rsid w:val="003B4643"/>
    <w:rsid w:val="003B4903"/>
    <w:rsid w:val="003B64F8"/>
    <w:rsid w:val="003B6A15"/>
    <w:rsid w:val="003B6C0E"/>
    <w:rsid w:val="003B7804"/>
    <w:rsid w:val="003B7FB3"/>
    <w:rsid w:val="003C001B"/>
    <w:rsid w:val="003C0149"/>
    <w:rsid w:val="003C17DC"/>
    <w:rsid w:val="003C27DB"/>
    <w:rsid w:val="003C2AB1"/>
    <w:rsid w:val="003C2FBC"/>
    <w:rsid w:val="003C3663"/>
    <w:rsid w:val="003C3CC8"/>
    <w:rsid w:val="003C3EF4"/>
    <w:rsid w:val="003C452D"/>
    <w:rsid w:val="003C5A5B"/>
    <w:rsid w:val="003C5B7C"/>
    <w:rsid w:val="003C6F82"/>
    <w:rsid w:val="003C7C78"/>
    <w:rsid w:val="003D1792"/>
    <w:rsid w:val="003D1986"/>
    <w:rsid w:val="003D1FCC"/>
    <w:rsid w:val="003D2412"/>
    <w:rsid w:val="003D2799"/>
    <w:rsid w:val="003D2A19"/>
    <w:rsid w:val="003D390A"/>
    <w:rsid w:val="003D43C1"/>
    <w:rsid w:val="003D441A"/>
    <w:rsid w:val="003D71EB"/>
    <w:rsid w:val="003D770D"/>
    <w:rsid w:val="003E051B"/>
    <w:rsid w:val="003E204D"/>
    <w:rsid w:val="003E3384"/>
    <w:rsid w:val="003E385E"/>
    <w:rsid w:val="003E5AA4"/>
    <w:rsid w:val="003E69AD"/>
    <w:rsid w:val="003E73D7"/>
    <w:rsid w:val="003E7962"/>
    <w:rsid w:val="003F0587"/>
    <w:rsid w:val="003F0638"/>
    <w:rsid w:val="003F2D0E"/>
    <w:rsid w:val="003F35CF"/>
    <w:rsid w:val="003F49D5"/>
    <w:rsid w:val="003F4A38"/>
    <w:rsid w:val="003F56EF"/>
    <w:rsid w:val="003F7E6F"/>
    <w:rsid w:val="00400053"/>
    <w:rsid w:val="0040029F"/>
    <w:rsid w:val="00400AB1"/>
    <w:rsid w:val="00401335"/>
    <w:rsid w:val="00401FA1"/>
    <w:rsid w:val="00401FAA"/>
    <w:rsid w:val="00402EC7"/>
    <w:rsid w:val="0040361A"/>
    <w:rsid w:val="00403C0C"/>
    <w:rsid w:val="00403E32"/>
    <w:rsid w:val="0040405E"/>
    <w:rsid w:val="00404E2D"/>
    <w:rsid w:val="0040509D"/>
    <w:rsid w:val="004058E8"/>
    <w:rsid w:val="0040632F"/>
    <w:rsid w:val="00407EB3"/>
    <w:rsid w:val="00410359"/>
    <w:rsid w:val="00410C23"/>
    <w:rsid w:val="0041332F"/>
    <w:rsid w:val="00413D3F"/>
    <w:rsid w:val="00414A28"/>
    <w:rsid w:val="0041504C"/>
    <w:rsid w:val="0041657B"/>
    <w:rsid w:val="00416833"/>
    <w:rsid w:val="00416FF9"/>
    <w:rsid w:val="0041737E"/>
    <w:rsid w:val="00417EAA"/>
    <w:rsid w:val="00421447"/>
    <w:rsid w:val="00421E3F"/>
    <w:rsid w:val="00422A80"/>
    <w:rsid w:val="00422A91"/>
    <w:rsid w:val="00424D85"/>
    <w:rsid w:val="00425454"/>
    <w:rsid w:val="00425EEC"/>
    <w:rsid w:val="00426365"/>
    <w:rsid w:val="00426556"/>
    <w:rsid w:val="00427379"/>
    <w:rsid w:val="00427ABB"/>
    <w:rsid w:val="004300FD"/>
    <w:rsid w:val="00430717"/>
    <w:rsid w:val="00431BC7"/>
    <w:rsid w:val="00432892"/>
    <w:rsid w:val="00432898"/>
    <w:rsid w:val="00433662"/>
    <w:rsid w:val="00433FF0"/>
    <w:rsid w:val="00434C0D"/>
    <w:rsid w:val="00434FE1"/>
    <w:rsid w:val="0043670F"/>
    <w:rsid w:val="004369BF"/>
    <w:rsid w:val="00436C0F"/>
    <w:rsid w:val="004372E1"/>
    <w:rsid w:val="004414EC"/>
    <w:rsid w:val="004418F5"/>
    <w:rsid w:val="004421CE"/>
    <w:rsid w:val="00443730"/>
    <w:rsid w:val="00444A32"/>
    <w:rsid w:val="00444D92"/>
    <w:rsid w:val="004451D1"/>
    <w:rsid w:val="00445304"/>
    <w:rsid w:val="004453E0"/>
    <w:rsid w:val="00445490"/>
    <w:rsid w:val="00445F96"/>
    <w:rsid w:val="004463C1"/>
    <w:rsid w:val="004467AC"/>
    <w:rsid w:val="00447178"/>
    <w:rsid w:val="00447982"/>
    <w:rsid w:val="00447CFE"/>
    <w:rsid w:val="0045029E"/>
    <w:rsid w:val="004508ED"/>
    <w:rsid w:val="004524A2"/>
    <w:rsid w:val="00453166"/>
    <w:rsid w:val="004539CA"/>
    <w:rsid w:val="004558B6"/>
    <w:rsid w:val="0045661B"/>
    <w:rsid w:val="00457F12"/>
    <w:rsid w:val="00460AC6"/>
    <w:rsid w:val="0046285A"/>
    <w:rsid w:val="00463739"/>
    <w:rsid w:val="00463C07"/>
    <w:rsid w:val="00463EA1"/>
    <w:rsid w:val="00463FAF"/>
    <w:rsid w:val="00465935"/>
    <w:rsid w:val="0047007A"/>
    <w:rsid w:val="004706B3"/>
    <w:rsid w:val="00470B36"/>
    <w:rsid w:val="004713E2"/>
    <w:rsid w:val="004716D9"/>
    <w:rsid w:val="00471848"/>
    <w:rsid w:val="00472C86"/>
    <w:rsid w:val="004735F0"/>
    <w:rsid w:val="004753EF"/>
    <w:rsid w:val="00475713"/>
    <w:rsid w:val="00475D4E"/>
    <w:rsid w:val="004772D7"/>
    <w:rsid w:val="004810D1"/>
    <w:rsid w:val="00481778"/>
    <w:rsid w:val="0048241C"/>
    <w:rsid w:val="004827A2"/>
    <w:rsid w:val="00483423"/>
    <w:rsid w:val="004848E7"/>
    <w:rsid w:val="00484CAC"/>
    <w:rsid w:val="0048647F"/>
    <w:rsid w:val="0048653F"/>
    <w:rsid w:val="004866F9"/>
    <w:rsid w:val="004869B5"/>
    <w:rsid w:val="00486C49"/>
    <w:rsid w:val="00486C69"/>
    <w:rsid w:val="00486FB1"/>
    <w:rsid w:val="004871C6"/>
    <w:rsid w:val="004871EE"/>
    <w:rsid w:val="00490774"/>
    <w:rsid w:val="0049112E"/>
    <w:rsid w:val="00491340"/>
    <w:rsid w:val="004919C6"/>
    <w:rsid w:val="00493574"/>
    <w:rsid w:val="00493831"/>
    <w:rsid w:val="00493B97"/>
    <w:rsid w:val="00494408"/>
    <w:rsid w:val="00494465"/>
    <w:rsid w:val="00494FB5"/>
    <w:rsid w:val="004961C6"/>
    <w:rsid w:val="0049628D"/>
    <w:rsid w:val="0049658E"/>
    <w:rsid w:val="00496971"/>
    <w:rsid w:val="00496A62"/>
    <w:rsid w:val="00497365"/>
    <w:rsid w:val="00497438"/>
    <w:rsid w:val="004975E4"/>
    <w:rsid w:val="00497CF8"/>
    <w:rsid w:val="004A2307"/>
    <w:rsid w:val="004A2CFD"/>
    <w:rsid w:val="004A2F69"/>
    <w:rsid w:val="004A4175"/>
    <w:rsid w:val="004A503D"/>
    <w:rsid w:val="004A5827"/>
    <w:rsid w:val="004B14AB"/>
    <w:rsid w:val="004B18D6"/>
    <w:rsid w:val="004B3CF4"/>
    <w:rsid w:val="004B40D0"/>
    <w:rsid w:val="004B42F4"/>
    <w:rsid w:val="004B4CE0"/>
    <w:rsid w:val="004B585F"/>
    <w:rsid w:val="004B59A5"/>
    <w:rsid w:val="004B5AC7"/>
    <w:rsid w:val="004B7631"/>
    <w:rsid w:val="004B7CF1"/>
    <w:rsid w:val="004C1F8B"/>
    <w:rsid w:val="004C3EB9"/>
    <w:rsid w:val="004C49B2"/>
    <w:rsid w:val="004C4C4A"/>
    <w:rsid w:val="004C5416"/>
    <w:rsid w:val="004C58CF"/>
    <w:rsid w:val="004C58ED"/>
    <w:rsid w:val="004C68C6"/>
    <w:rsid w:val="004C7FB2"/>
    <w:rsid w:val="004D0360"/>
    <w:rsid w:val="004D0504"/>
    <w:rsid w:val="004D14DF"/>
    <w:rsid w:val="004D252B"/>
    <w:rsid w:val="004D3187"/>
    <w:rsid w:val="004D474F"/>
    <w:rsid w:val="004D5487"/>
    <w:rsid w:val="004D570A"/>
    <w:rsid w:val="004D6243"/>
    <w:rsid w:val="004D7492"/>
    <w:rsid w:val="004D74F6"/>
    <w:rsid w:val="004D764D"/>
    <w:rsid w:val="004D7F21"/>
    <w:rsid w:val="004E017D"/>
    <w:rsid w:val="004E04C0"/>
    <w:rsid w:val="004E26AC"/>
    <w:rsid w:val="004E3120"/>
    <w:rsid w:val="004E3799"/>
    <w:rsid w:val="004E38C5"/>
    <w:rsid w:val="004E6526"/>
    <w:rsid w:val="004E7A2D"/>
    <w:rsid w:val="004F03E2"/>
    <w:rsid w:val="004F0C8A"/>
    <w:rsid w:val="004F0FF7"/>
    <w:rsid w:val="004F19CA"/>
    <w:rsid w:val="004F2938"/>
    <w:rsid w:val="004F3136"/>
    <w:rsid w:val="004F3341"/>
    <w:rsid w:val="004F44DC"/>
    <w:rsid w:val="004F491F"/>
    <w:rsid w:val="004F4DDA"/>
    <w:rsid w:val="004F5AF1"/>
    <w:rsid w:val="004F6865"/>
    <w:rsid w:val="004F7AF3"/>
    <w:rsid w:val="00500F89"/>
    <w:rsid w:val="005018BB"/>
    <w:rsid w:val="00502883"/>
    <w:rsid w:val="00503789"/>
    <w:rsid w:val="005043A1"/>
    <w:rsid w:val="0050588F"/>
    <w:rsid w:val="00505DF9"/>
    <w:rsid w:val="00505E86"/>
    <w:rsid w:val="00507150"/>
    <w:rsid w:val="00507904"/>
    <w:rsid w:val="00507E2B"/>
    <w:rsid w:val="005109EB"/>
    <w:rsid w:val="005110B6"/>
    <w:rsid w:val="005111D4"/>
    <w:rsid w:val="005121B1"/>
    <w:rsid w:val="0051241D"/>
    <w:rsid w:val="0051260F"/>
    <w:rsid w:val="00514986"/>
    <w:rsid w:val="00516172"/>
    <w:rsid w:val="00516B63"/>
    <w:rsid w:val="00520CF7"/>
    <w:rsid w:val="00521052"/>
    <w:rsid w:val="00521208"/>
    <w:rsid w:val="00521836"/>
    <w:rsid w:val="00521B49"/>
    <w:rsid w:val="00521F60"/>
    <w:rsid w:val="00522275"/>
    <w:rsid w:val="00523348"/>
    <w:rsid w:val="00524246"/>
    <w:rsid w:val="005253B3"/>
    <w:rsid w:val="005259BF"/>
    <w:rsid w:val="00526062"/>
    <w:rsid w:val="00527937"/>
    <w:rsid w:val="00527D17"/>
    <w:rsid w:val="0053034C"/>
    <w:rsid w:val="00530539"/>
    <w:rsid w:val="00532001"/>
    <w:rsid w:val="00532584"/>
    <w:rsid w:val="00533FAD"/>
    <w:rsid w:val="005340C4"/>
    <w:rsid w:val="005349A9"/>
    <w:rsid w:val="005352D9"/>
    <w:rsid w:val="00536378"/>
    <w:rsid w:val="0053771D"/>
    <w:rsid w:val="00537889"/>
    <w:rsid w:val="00541438"/>
    <w:rsid w:val="005414C2"/>
    <w:rsid w:val="0054174F"/>
    <w:rsid w:val="00541C45"/>
    <w:rsid w:val="00542028"/>
    <w:rsid w:val="0054367F"/>
    <w:rsid w:val="0054375D"/>
    <w:rsid w:val="00543C4F"/>
    <w:rsid w:val="00544132"/>
    <w:rsid w:val="005445A6"/>
    <w:rsid w:val="005446CD"/>
    <w:rsid w:val="00544D0F"/>
    <w:rsid w:val="00545DBA"/>
    <w:rsid w:val="0054673B"/>
    <w:rsid w:val="00546A76"/>
    <w:rsid w:val="00546CC3"/>
    <w:rsid w:val="00547415"/>
    <w:rsid w:val="005500EF"/>
    <w:rsid w:val="00551901"/>
    <w:rsid w:val="00551A96"/>
    <w:rsid w:val="00552250"/>
    <w:rsid w:val="00552251"/>
    <w:rsid w:val="0055278C"/>
    <w:rsid w:val="00552FAC"/>
    <w:rsid w:val="00553983"/>
    <w:rsid w:val="00553F8C"/>
    <w:rsid w:val="00554542"/>
    <w:rsid w:val="005545D2"/>
    <w:rsid w:val="00554F22"/>
    <w:rsid w:val="00555783"/>
    <w:rsid w:val="005562EF"/>
    <w:rsid w:val="00556914"/>
    <w:rsid w:val="0055721A"/>
    <w:rsid w:val="005576D9"/>
    <w:rsid w:val="00560143"/>
    <w:rsid w:val="0056155A"/>
    <w:rsid w:val="0056225E"/>
    <w:rsid w:val="005623C0"/>
    <w:rsid w:val="00563EFD"/>
    <w:rsid w:val="005644B7"/>
    <w:rsid w:val="00564EE0"/>
    <w:rsid w:val="0056627B"/>
    <w:rsid w:val="0056672B"/>
    <w:rsid w:val="005668E4"/>
    <w:rsid w:val="00566DC8"/>
    <w:rsid w:val="005703CD"/>
    <w:rsid w:val="00570DC2"/>
    <w:rsid w:val="00571338"/>
    <w:rsid w:val="005713FA"/>
    <w:rsid w:val="00572064"/>
    <w:rsid w:val="005725D6"/>
    <w:rsid w:val="00573477"/>
    <w:rsid w:val="00574416"/>
    <w:rsid w:val="00574D37"/>
    <w:rsid w:val="0057535E"/>
    <w:rsid w:val="005756A7"/>
    <w:rsid w:val="00575F65"/>
    <w:rsid w:val="005769BE"/>
    <w:rsid w:val="00576B40"/>
    <w:rsid w:val="00576FF6"/>
    <w:rsid w:val="00577F08"/>
    <w:rsid w:val="00580E3A"/>
    <w:rsid w:val="0058126F"/>
    <w:rsid w:val="00581D35"/>
    <w:rsid w:val="005822C1"/>
    <w:rsid w:val="005839CD"/>
    <w:rsid w:val="00584819"/>
    <w:rsid w:val="00584C54"/>
    <w:rsid w:val="00586AA5"/>
    <w:rsid w:val="00586BC4"/>
    <w:rsid w:val="00587302"/>
    <w:rsid w:val="00587360"/>
    <w:rsid w:val="00587D73"/>
    <w:rsid w:val="00590763"/>
    <w:rsid w:val="00591402"/>
    <w:rsid w:val="00592E09"/>
    <w:rsid w:val="0059376E"/>
    <w:rsid w:val="00593E3F"/>
    <w:rsid w:val="005941A9"/>
    <w:rsid w:val="005947B5"/>
    <w:rsid w:val="00594B12"/>
    <w:rsid w:val="005956FB"/>
    <w:rsid w:val="00595E8D"/>
    <w:rsid w:val="00596D2F"/>
    <w:rsid w:val="005973E8"/>
    <w:rsid w:val="00597557"/>
    <w:rsid w:val="00597A41"/>
    <w:rsid w:val="005A02D0"/>
    <w:rsid w:val="005A0BD6"/>
    <w:rsid w:val="005A0C44"/>
    <w:rsid w:val="005A1696"/>
    <w:rsid w:val="005A2BD5"/>
    <w:rsid w:val="005A3128"/>
    <w:rsid w:val="005A3A41"/>
    <w:rsid w:val="005A46DD"/>
    <w:rsid w:val="005A56FB"/>
    <w:rsid w:val="005A6736"/>
    <w:rsid w:val="005A7F81"/>
    <w:rsid w:val="005B03A9"/>
    <w:rsid w:val="005B1246"/>
    <w:rsid w:val="005B1295"/>
    <w:rsid w:val="005B1E8A"/>
    <w:rsid w:val="005B2B5C"/>
    <w:rsid w:val="005B2C5C"/>
    <w:rsid w:val="005B2CBB"/>
    <w:rsid w:val="005B30D2"/>
    <w:rsid w:val="005B3A93"/>
    <w:rsid w:val="005B3BF9"/>
    <w:rsid w:val="005B4510"/>
    <w:rsid w:val="005B4A5C"/>
    <w:rsid w:val="005B4F04"/>
    <w:rsid w:val="005B523A"/>
    <w:rsid w:val="005B5EE6"/>
    <w:rsid w:val="005C115D"/>
    <w:rsid w:val="005C1AB6"/>
    <w:rsid w:val="005C3869"/>
    <w:rsid w:val="005C6A0B"/>
    <w:rsid w:val="005C7843"/>
    <w:rsid w:val="005D0148"/>
    <w:rsid w:val="005D07B4"/>
    <w:rsid w:val="005D1796"/>
    <w:rsid w:val="005D22BB"/>
    <w:rsid w:val="005D3188"/>
    <w:rsid w:val="005D3833"/>
    <w:rsid w:val="005D4136"/>
    <w:rsid w:val="005D4CEB"/>
    <w:rsid w:val="005D516C"/>
    <w:rsid w:val="005D55E8"/>
    <w:rsid w:val="005D57F8"/>
    <w:rsid w:val="005D641F"/>
    <w:rsid w:val="005D6884"/>
    <w:rsid w:val="005D68DE"/>
    <w:rsid w:val="005D6AEC"/>
    <w:rsid w:val="005D7555"/>
    <w:rsid w:val="005D7F1B"/>
    <w:rsid w:val="005E0587"/>
    <w:rsid w:val="005E0A58"/>
    <w:rsid w:val="005E16F8"/>
    <w:rsid w:val="005E2A52"/>
    <w:rsid w:val="005E479C"/>
    <w:rsid w:val="005E639B"/>
    <w:rsid w:val="005E70B7"/>
    <w:rsid w:val="005E71BA"/>
    <w:rsid w:val="005F0301"/>
    <w:rsid w:val="005F0F44"/>
    <w:rsid w:val="005F1F90"/>
    <w:rsid w:val="005F3B20"/>
    <w:rsid w:val="005F426E"/>
    <w:rsid w:val="005F45CC"/>
    <w:rsid w:val="005F47CA"/>
    <w:rsid w:val="005F6196"/>
    <w:rsid w:val="005F679B"/>
    <w:rsid w:val="005F685F"/>
    <w:rsid w:val="005F7300"/>
    <w:rsid w:val="005F7633"/>
    <w:rsid w:val="005F7D31"/>
    <w:rsid w:val="006011B1"/>
    <w:rsid w:val="00601570"/>
    <w:rsid w:val="00601EAB"/>
    <w:rsid w:val="0060218B"/>
    <w:rsid w:val="006023B8"/>
    <w:rsid w:val="00602874"/>
    <w:rsid w:val="00603002"/>
    <w:rsid w:val="0060320D"/>
    <w:rsid w:val="00603968"/>
    <w:rsid w:val="0060459D"/>
    <w:rsid w:val="006047B6"/>
    <w:rsid w:val="00605B51"/>
    <w:rsid w:val="00605DDD"/>
    <w:rsid w:val="006061B6"/>
    <w:rsid w:val="006065A6"/>
    <w:rsid w:val="00610D06"/>
    <w:rsid w:val="00611709"/>
    <w:rsid w:val="00613383"/>
    <w:rsid w:val="006135DB"/>
    <w:rsid w:val="0061470A"/>
    <w:rsid w:val="00614D42"/>
    <w:rsid w:val="006155F9"/>
    <w:rsid w:val="00615AA1"/>
    <w:rsid w:val="00616090"/>
    <w:rsid w:val="006161AE"/>
    <w:rsid w:val="00616D1A"/>
    <w:rsid w:val="00616DAC"/>
    <w:rsid w:val="00617004"/>
    <w:rsid w:val="00621567"/>
    <w:rsid w:val="00621C36"/>
    <w:rsid w:val="00621FAD"/>
    <w:rsid w:val="00622533"/>
    <w:rsid w:val="00622C0D"/>
    <w:rsid w:val="00623CC5"/>
    <w:rsid w:val="006241E8"/>
    <w:rsid w:val="00624F0C"/>
    <w:rsid w:val="00625997"/>
    <w:rsid w:val="00625B9A"/>
    <w:rsid w:val="00625F79"/>
    <w:rsid w:val="0062751C"/>
    <w:rsid w:val="006312DF"/>
    <w:rsid w:val="00631919"/>
    <w:rsid w:val="00632125"/>
    <w:rsid w:val="00632D04"/>
    <w:rsid w:val="006335C8"/>
    <w:rsid w:val="0063418E"/>
    <w:rsid w:val="00634422"/>
    <w:rsid w:val="00634B1F"/>
    <w:rsid w:val="006362A4"/>
    <w:rsid w:val="00636665"/>
    <w:rsid w:val="00636AAA"/>
    <w:rsid w:val="00637083"/>
    <w:rsid w:val="00637711"/>
    <w:rsid w:val="006379C2"/>
    <w:rsid w:val="006400DF"/>
    <w:rsid w:val="006401F0"/>
    <w:rsid w:val="00640E68"/>
    <w:rsid w:val="00640FD3"/>
    <w:rsid w:val="00641DE2"/>
    <w:rsid w:val="0064306F"/>
    <w:rsid w:val="0064412C"/>
    <w:rsid w:val="006441BA"/>
    <w:rsid w:val="00644D44"/>
    <w:rsid w:val="006457A5"/>
    <w:rsid w:val="00645E70"/>
    <w:rsid w:val="00650329"/>
    <w:rsid w:val="00650604"/>
    <w:rsid w:val="00650AF8"/>
    <w:rsid w:val="00651D78"/>
    <w:rsid w:val="006526F7"/>
    <w:rsid w:val="00652C05"/>
    <w:rsid w:val="00653682"/>
    <w:rsid w:val="0065428C"/>
    <w:rsid w:val="006548B5"/>
    <w:rsid w:val="00654EE0"/>
    <w:rsid w:val="00655526"/>
    <w:rsid w:val="0065615B"/>
    <w:rsid w:val="00656438"/>
    <w:rsid w:val="00656957"/>
    <w:rsid w:val="0065716D"/>
    <w:rsid w:val="00657244"/>
    <w:rsid w:val="00660EB3"/>
    <w:rsid w:val="00661518"/>
    <w:rsid w:val="00661644"/>
    <w:rsid w:val="006618B3"/>
    <w:rsid w:val="00661A8F"/>
    <w:rsid w:val="0066515D"/>
    <w:rsid w:val="00666969"/>
    <w:rsid w:val="00667CA5"/>
    <w:rsid w:val="006702D6"/>
    <w:rsid w:val="0067269B"/>
    <w:rsid w:val="00673669"/>
    <w:rsid w:val="00674097"/>
    <w:rsid w:val="00674849"/>
    <w:rsid w:val="00674DAF"/>
    <w:rsid w:val="0067512C"/>
    <w:rsid w:val="006753D3"/>
    <w:rsid w:val="00676781"/>
    <w:rsid w:val="00676E0F"/>
    <w:rsid w:val="006810B3"/>
    <w:rsid w:val="00682DE3"/>
    <w:rsid w:val="00682FCC"/>
    <w:rsid w:val="00683E87"/>
    <w:rsid w:val="006845FC"/>
    <w:rsid w:val="006847A7"/>
    <w:rsid w:val="00685043"/>
    <w:rsid w:val="00685593"/>
    <w:rsid w:val="006900A4"/>
    <w:rsid w:val="00690830"/>
    <w:rsid w:val="00690A32"/>
    <w:rsid w:val="0069181C"/>
    <w:rsid w:val="00691A68"/>
    <w:rsid w:val="006925FA"/>
    <w:rsid w:val="00692BF0"/>
    <w:rsid w:val="006944D1"/>
    <w:rsid w:val="00695515"/>
    <w:rsid w:val="006965A4"/>
    <w:rsid w:val="006A1519"/>
    <w:rsid w:val="006A32D5"/>
    <w:rsid w:val="006A3590"/>
    <w:rsid w:val="006A3614"/>
    <w:rsid w:val="006A40CA"/>
    <w:rsid w:val="006A539B"/>
    <w:rsid w:val="006A6590"/>
    <w:rsid w:val="006A6DEB"/>
    <w:rsid w:val="006A7058"/>
    <w:rsid w:val="006A7D00"/>
    <w:rsid w:val="006A7DCA"/>
    <w:rsid w:val="006B00D2"/>
    <w:rsid w:val="006B0182"/>
    <w:rsid w:val="006B17E2"/>
    <w:rsid w:val="006B2444"/>
    <w:rsid w:val="006B2930"/>
    <w:rsid w:val="006B2C30"/>
    <w:rsid w:val="006B3245"/>
    <w:rsid w:val="006B3ABE"/>
    <w:rsid w:val="006C06C7"/>
    <w:rsid w:val="006C242B"/>
    <w:rsid w:val="006C27E1"/>
    <w:rsid w:val="006C33CA"/>
    <w:rsid w:val="006C458A"/>
    <w:rsid w:val="006C6178"/>
    <w:rsid w:val="006D007B"/>
    <w:rsid w:val="006D1582"/>
    <w:rsid w:val="006D1ADA"/>
    <w:rsid w:val="006D3403"/>
    <w:rsid w:val="006D3848"/>
    <w:rsid w:val="006D6B49"/>
    <w:rsid w:val="006D7530"/>
    <w:rsid w:val="006D75BB"/>
    <w:rsid w:val="006D7705"/>
    <w:rsid w:val="006E06E1"/>
    <w:rsid w:val="006E08EE"/>
    <w:rsid w:val="006E1240"/>
    <w:rsid w:val="006E12F9"/>
    <w:rsid w:val="006E191F"/>
    <w:rsid w:val="006E1EC1"/>
    <w:rsid w:val="006E2408"/>
    <w:rsid w:val="006E2B65"/>
    <w:rsid w:val="006E2BE4"/>
    <w:rsid w:val="006E3250"/>
    <w:rsid w:val="006E33B9"/>
    <w:rsid w:val="006E3696"/>
    <w:rsid w:val="006E445D"/>
    <w:rsid w:val="006E4509"/>
    <w:rsid w:val="006E4AF9"/>
    <w:rsid w:val="006E4D71"/>
    <w:rsid w:val="006E4E7C"/>
    <w:rsid w:val="006E5352"/>
    <w:rsid w:val="006E645C"/>
    <w:rsid w:val="006E6487"/>
    <w:rsid w:val="006E6596"/>
    <w:rsid w:val="006F0141"/>
    <w:rsid w:val="006F15AE"/>
    <w:rsid w:val="006F1CBC"/>
    <w:rsid w:val="006F2896"/>
    <w:rsid w:val="006F2B88"/>
    <w:rsid w:val="006F2DF3"/>
    <w:rsid w:val="006F3D08"/>
    <w:rsid w:val="006F3FC6"/>
    <w:rsid w:val="006F4D12"/>
    <w:rsid w:val="006F614C"/>
    <w:rsid w:val="006F6E91"/>
    <w:rsid w:val="006F73C0"/>
    <w:rsid w:val="00700058"/>
    <w:rsid w:val="0070044D"/>
    <w:rsid w:val="00700C31"/>
    <w:rsid w:val="0070215A"/>
    <w:rsid w:val="007024FC"/>
    <w:rsid w:val="007027A4"/>
    <w:rsid w:val="0070334D"/>
    <w:rsid w:val="00703B8D"/>
    <w:rsid w:val="007046A2"/>
    <w:rsid w:val="007059BD"/>
    <w:rsid w:val="00705FAC"/>
    <w:rsid w:val="007066E0"/>
    <w:rsid w:val="00707B0B"/>
    <w:rsid w:val="00710C45"/>
    <w:rsid w:val="00710F4E"/>
    <w:rsid w:val="007120F2"/>
    <w:rsid w:val="00712154"/>
    <w:rsid w:val="007138EA"/>
    <w:rsid w:val="00713ABE"/>
    <w:rsid w:val="007156AE"/>
    <w:rsid w:val="00715732"/>
    <w:rsid w:val="00715878"/>
    <w:rsid w:val="00716592"/>
    <w:rsid w:val="00716D3D"/>
    <w:rsid w:val="00717566"/>
    <w:rsid w:val="00717BEA"/>
    <w:rsid w:val="007205D1"/>
    <w:rsid w:val="00720BAD"/>
    <w:rsid w:val="00720FAB"/>
    <w:rsid w:val="00721370"/>
    <w:rsid w:val="00721870"/>
    <w:rsid w:val="0072194A"/>
    <w:rsid w:val="00724363"/>
    <w:rsid w:val="00724D51"/>
    <w:rsid w:val="00725040"/>
    <w:rsid w:val="007268C1"/>
    <w:rsid w:val="00726C83"/>
    <w:rsid w:val="007273CB"/>
    <w:rsid w:val="00730BB4"/>
    <w:rsid w:val="007319F8"/>
    <w:rsid w:val="00731DEB"/>
    <w:rsid w:val="007328A4"/>
    <w:rsid w:val="00733368"/>
    <w:rsid w:val="00733AB4"/>
    <w:rsid w:val="00733DFB"/>
    <w:rsid w:val="00733E72"/>
    <w:rsid w:val="00734321"/>
    <w:rsid w:val="00734851"/>
    <w:rsid w:val="00737337"/>
    <w:rsid w:val="00737B9A"/>
    <w:rsid w:val="00740279"/>
    <w:rsid w:val="00741299"/>
    <w:rsid w:val="007413F6"/>
    <w:rsid w:val="007419EB"/>
    <w:rsid w:val="0074258F"/>
    <w:rsid w:val="0074366E"/>
    <w:rsid w:val="00743AF0"/>
    <w:rsid w:val="00743DC7"/>
    <w:rsid w:val="00743F43"/>
    <w:rsid w:val="00744F38"/>
    <w:rsid w:val="007455A7"/>
    <w:rsid w:val="00745C96"/>
    <w:rsid w:val="00746114"/>
    <w:rsid w:val="00746460"/>
    <w:rsid w:val="00746502"/>
    <w:rsid w:val="0074717B"/>
    <w:rsid w:val="007472F3"/>
    <w:rsid w:val="007510E0"/>
    <w:rsid w:val="00751327"/>
    <w:rsid w:val="00751834"/>
    <w:rsid w:val="007524CA"/>
    <w:rsid w:val="00752768"/>
    <w:rsid w:val="00754686"/>
    <w:rsid w:val="007553A5"/>
    <w:rsid w:val="007567D2"/>
    <w:rsid w:val="0075750A"/>
    <w:rsid w:val="0076193F"/>
    <w:rsid w:val="007628B3"/>
    <w:rsid w:val="00763D7A"/>
    <w:rsid w:val="0076440D"/>
    <w:rsid w:val="0076637C"/>
    <w:rsid w:val="00766A13"/>
    <w:rsid w:val="007673E1"/>
    <w:rsid w:val="007707E6"/>
    <w:rsid w:val="00771B87"/>
    <w:rsid w:val="007724B7"/>
    <w:rsid w:val="0077280C"/>
    <w:rsid w:val="00772DAD"/>
    <w:rsid w:val="00773839"/>
    <w:rsid w:val="007738BE"/>
    <w:rsid w:val="00773996"/>
    <w:rsid w:val="00775495"/>
    <w:rsid w:val="00776FA5"/>
    <w:rsid w:val="007771F3"/>
    <w:rsid w:val="007804C0"/>
    <w:rsid w:val="007804E2"/>
    <w:rsid w:val="00780677"/>
    <w:rsid w:val="00782AA1"/>
    <w:rsid w:val="007830C5"/>
    <w:rsid w:val="007831F9"/>
    <w:rsid w:val="0078387A"/>
    <w:rsid w:val="00784E31"/>
    <w:rsid w:val="00784EEE"/>
    <w:rsid w:val="007857D4"/>
    <w:rsid w:val="007863BA"/>
    <w:rsid w:val="00787482"/>
    <w:rsid w:val="0078785C"/>
    <w:rsid w:val="007902C4"/>
    <w:rsid w:val="007907DE"/>
    <w:rsid w:val="00790F05"/>
    <w:rsid w:val="0079199F"/>
    <w:rsid w:val="007926F5"/>
    <w:rsid w:val="007937F7"/>
    <w:rsid w:val="00794141"/>
    <w:rsid w:val="00795886"/>
    <w:rsid w:val="007A1D79"/>
    <w:rsid w:val="007A2451"/>
    <w:rsid w:val="007A2D82"/>
    <w:rsid w:val="007A33D2"/>
    <w:rsid w:val="007A457E"/>
    <w:rsid w:val="007A491A"/>
    <w:rsid w:val="007A5E87"/>
    <w:rsid w:val="007A68AA"/>
    <w:rsid w:val="007B0940"/>
    <w:rsid w:val="007B0C38"/>
    <w:rsid w:val="007B1A06"/>
    <w:rsid w:val="007B1A89"/>
    <w:rsid w:val="007B231E"/>
    <w:rsid w:val="007B305A"/>
    <w:rsid w:val="007B3AC4"/>
    <w:rsid w:val="007B437D"/>
    <w:rsid w:val="007B645C"/>
    <w:rsid w:val="007B7388"/>
    <w:rsid w:val="007B77DA"/>
    <w:rsid w:val="007B7930"/>
    <w:rsid w:val="007C0DC5"/>
    <w:rsid w:val="007C17F8"/>
    <w:rsid w:val="007C2665"/>
    <w:rsid w:val="007C2AB3"/>
    <w:rsid w:val="007C2E21"/>
    <w:rsid w:val="007C3F74"/>
    <w:rsid w:val="007C5B27"/>
    <w:rsid w:val="007C5C37"/>
    <w:rsid w:val="007C74D0"/>
    <w:rsid w:val="007C7F75"/>
    <w:rsid w:val="007D0485"/>
    <w:rsid w:val="007D16D9"/>
    <w:rsid w:val="007D1E77"/>
    <w:rsid w:val="007D2202"/>
    <w:rsid w:val="007D2290"/>
    <w:rsid w:val="007D29B0"/>
    <w:rsid w:val="007D3E06"/>
    <w:rsid w:val="007D4736"/>
    <w:rsid w:val="007D4A4D"/>
    <w:rsid w:val="007D4BDB"/>
    <w:rsid w:val="007D5167"/>
    <w:rsid w:val="007D687B"/>
    <w:rsid w:val="007D7300"/>
    <w:rsid w:val="007D753F"/>
    <w:rsid w:val="007E020F"/>
    <w:rsid w:val="007E0569"/>
    <w:rsid w:val="007E056D"/>
    <w:rsid w:val="007E16E9"/>
    <w:rsid w:val="007E2AB7"/>
    <w:rsid w:val="007E2D9D"/>
    <w:rsid w:val="007E44B0"/>
    <w:rsid w:val="007E734B"/>
    <w:rsid w:val="007F0920"/>
    <w:rsid w:val="007F141C"/>
    <w:rsid w:val="007F158C"/>
    <w:rsid w:val="007F1780"/>
    <w:rsid w:val="007F2474"/>
    <w:rsid w:val="007F2626"/>
    <w:rsid w:val="007F373A"/>
    <w:rsid w:val="007F3EA3"/>
    <w:rsid w:val="007F3FB5"/>
    <w:rsid w:val="007F42E6"/>
    <w:rsid w:val="007F4A2D"/>
    <w:rsid w:val="007F5865"/>
    <w:rsid w:val="007F658B"/>
    <w:rsid w:val="007F70FF"/>
    <w:rsid w:val="007F78D6"/>
    <w:rsid w:val="007F7AB5"/>
    <w:rsid w:val="00800CA2"/>
    <w:rsid w:val="00801A4C"/>
    <w:rsid w:val="008026C5"/>
    <w:rsid w:val="00802F28"/>
    <w:rsid w:val="008037A4"/>
    <w:rsid w:val="00804097"/>
    <w:rsid w:val="00805DC9"/>
    <w:rsid w:val="00807A4F"/>
    <w:rsid w:val="00807B4A"/>
    <w:rsid w:val="00807E44"/>
    <w:rsid w:val="00810E6C"/>
    <w:rsid w:val="008116F7"/>
    <w:rsid w:val="008121D7"/>
    <w:rsid w:val="00812403"/>
    <w:rsid w:val="00812C05"/>
    <w:rsid w:val="0081368F"/>
    <w:rsid w:val="0081393C"/>
    <w:rsid w:val="00816289"/>
    <w:rsid w:val="008167B1"/>
    <w:rsid w:val="008170D4"/>
    <w:rsid w:val="0081754A"/>
    <w:rsid w:val="008179B9"/>
    <w:rsid w:val="008219B5"/>
    <w:rsid w:val="008225D3"/>
    <w:rsid w:val="008240E8"/>
    <w:rsid w:val="00824ABA"/>
    <w:rsid w:val="0082602E"/>
    <w:rsid w:val="00826BA4"/>
    <w:rsid w:val="0082759C"/>
    <w:rsid w:val="00827A0E"/>
    <w:rsid w:val="00830F4E"/>
    <w:rsid w:val="00831355"/>
    <w:rsid w:val="008316FC"/>
    <w:rsid w:val="008317D3"/>
    <w:rsid w:val="00832839"/>
    <w:rsid w:val="00834DAE"/>
    <w:rsid w:val="00834DB8"/>
    <w:rsid w:val="00835BFE"/>
    <w:rsid w:val="00835FA0"/>
    <w:rsid w:val="0083799F"/>
    <w:rsid w:val="00840009"/>
    <w:rsid w:val="008403CA"/>
    <w:rsid w:val="008425B6"/>
    <w:rsid w:val="00843350"/>
    <w:rsid w:val="00843A6F"/>
    <w:rsid w:val="00844DE0"/>
    <w:rsid w:val="00844E2C"/>
    <w:rsid w:val="0084526C"/>
    <w:rsid w:val="00846DC7"/>
    <w:rsid w:val="00847016"/>
    <w:rsid w:val="008473B8"/>
    <w:rsid w:val="00847410"/>
    <w:rsid w:val="0084761A"/>
    <w:rsid w:val="00847C1B"/>
    <w:rsid w:val="0085056C"/>
    <w:rsid w:val="00850D6B"/>
    <w:rsid w:val="00851420"/>
    <w:rsid w:val="00851619"/>
    <w:rsid w:val="008518FB"/>
    <w:rsid w:val="0085197B"/>
    <w:rsid w:val="00852A74"/>
    <w:rsid w:val="008534A5"/>
    <w:rsid w:val="0085485C"/>
    <w:rsid w:val="008549E7"/>
    <w:rsid w:val="008551D4"/>
    <w:rsid w:val="00855CE8"/>
    <w:rsid w:val="00856C4D"/>
    <w:rsid w:val="00857CC9"/>
    <w:rsid w:val="00857DB9"/>
    <w:rsid w:val="00860020"/>
    <w:rsid w:val="0086019C"/>
    <w:rsid w:val="00860250"/>
    <w:rsid w:val="008602B0"/>
    <w:rsid w:val="008605DD"/>
    <w:rsid w:val="00860C2E"/>
    <w:rsid w:val="00861D1C"/>
    <w:rsid w:val="00865D35"/>
    <w:rsid w:val="00865F40"/>
    <w:rsid w:val="00866917"/>
    <w:rsid w:val="0086709D"/>
    <w:rsid w:val="00867582"/>
    <w:rsid w:val="00867CDC"/>
    <w:rsid w:val="00870064"/>
    <w:rsid w:val="00870DA8"/>
    <w:rsid w:val="00871ABE"/>
    <w:rsid w:val="00872E32"/>
    <w:rsid w:val="0087318E"/>
    <w:rsid w:val="00874AAD"/>
    <w:rsid w:val="008759CC"/>
    <w:rsid w:val="00875F09"/>
    <w:rsid w:val="0087663A"/>
    <w:rsid w:val="00877461"/>
    <w:rsid w:val="00877850"/>
    <w:rsid w:val="00877B5B"/>
    <w:rsid w:val="008805F6"/>
    <w:rsid w:val="00880D7F"/>
    <w:rsid w:val="00880F75"/>
    <w:rsid w:val="00881007"/>
    <w:rsid w:val="00882365"/>
    <w:rsid w:val="00883F30"/>
    <w:rsid w:val="00884EA2"/>
    <w:rsid w:val="008852AB"/>
    <w:rsid w:val="008876B2"/>
    <w:rsid w:val="00887B27"/>
    <w:rsid w:val="0089404B"/>
    <w:rsid w:val="008941F5"/>
    <w:rsid w:val="008942E3"/>
    <w:rsid w:val="00894B5A"/>
    <w:rsid w:val="008974A3"/>
    <w:rsid w:val="00897DFC"/>
    <w:rsid w:val="008A0E3C"/>
    <w:rsid w:val="008A130F"/>
    <w:rsid w:val="008A1975"/>
    <w:rsid w:val="008A2CFF"/>
    <w:rsid w:val="008A3C7B"/>
    <w:rsid w:val="008A4C58"/>
    <w:rsid w:val="008A68FD"/>
    <w:rsid w:val="008A6B28"/>
    <w:rsid w:val="008A74C5"/>
    <w:rsid w:val="008A7578"/>
    <w:rsid w:val="008B0424"/>
    <w:rsid w:val="008B0586"/>
    <w:rsid w:val="008B185C"/>
    <w:rsid w:val="008B19F8"/>
    <w:rsid w:val="008B1AA4"/>
    <w:rsid w:val="008B2094"/>
    <w:rsid w:val="008B20FD"/>
    <w:rsid w:val="008B238D"/>
    <w:rsid w:val="008B32B7"/>
    <w:rsid w:val="008B36E7"/>
    <w:rsid w:val="008B37DA"/>
    <w:rsid w:val="008B3CF1"/>
    <w:rsid w:val="008B453D"/>
    <w:rsid w:val="008B525A"/>
    <w:rsid w:val="008B6432"/>
    <w:rsid w:val="008B739E"/>
    <w:rsid w:val="008B7472"/>
    <w:rsid w:val="008B75F6"/>
    <w:rsid w:val="008B7BC8"/>
    <w:rsid w:val="008C00B8"/>
    <w:rsid w:val="008C0C91"/>
    <w:rsid w:val="008C10C9"/>
    <w:rsid w:val="008C1CFF"/>
    <w:rsid w:val="008C2D22"/>
    <w:rsid w:val="008C404C"/>
    <w:rsid w:val="008C41B5"/>
    <w:rsid w:val="008C4724"/>
    <w:rsid w:val="008C4DD6"/>
    <w:rsid w:val="008C512F"/>
    <w:rsid w:val="008C55C1"/>
    <w:rsid w:val="008C5EB9"/>
    <w:rsid w:val="008C6667"/>
    <w:rsid w:val="008C74DB"/>
    <w:rsid w:val="008D51C2"/>
    <w:rsid w:val="008D7A25"/>
    <w:rsid w:val="008D7F3F"/>
    <w:rsid w:val="008E0212"/>
    <w:rsid w:val="008E142E"/>
    <w:rsid w:val="008E1451"/>
    <w:rsid w:val="008E2389"/>
    <w:rsid w:val="008E2959"/>
    <w:rsid w:val="008E2D91"/>
    <w:rsid w:val="008E33B8"/>
    <w:rsid w:val="008E33D5"/>
    <w:rsid w:val="008E4ECE"/>
    <w:rsid w:val="008E5046"/>
    <w:rsid w:val="008E5392"/>
    <w:rsid w:val="008E57C1"/>
    <w:rsid w:val="008E58A1"/>
    <w:rsid w:val="008E6024"/>
    <w:rsid w:val="008E6042"/>
    <w:rsid w:val="008E7235"/>
    <w:rsid w:val="008E7381"/>
    <w:rsid w:val="008F112E"/>
    <w:rsid w:val="008F183F"/>
    <w:rsid w:val="008F1A47"/>
    <w:rsid w:val="008F27DC"/>
    <w:rsid w:val="008F280B"/>
    <w:rsid w:val="008F2AD3"/>
    <w:rsid w:val="008F33F6"/>
    <w:rsid w:val="008F4A1A"/>
    <w:rsid w:val="008F53D7"/>
    <w:rsid w:val="008F678A"/>
    <w:rsid w:val="008F6CC7"/>
    <w:rsid w:val="008F7316"/>
    <w:rsid w:val="008F7BBB"/>
    <w:rsid w:val="009001BE"/>
    <w:rsid w:val="0090079F"/>
    <w:rsid w:val="009008E5"/>
    <w:rsid w:val="00901188"/>
    <w:rsid w:val="0090313E"/>
    <w:rsid w:val="00903251"/>
    <w:rsid w:val="0090354B"/>
    <w:rsid w:val="00903B2E"/>
    <w:rsid w:val="00904574"/>
    <w:rsid w:val="00904C23"/>
    <w:rsid w:val="009053FB"/>
    <w:rsid w:val="00905AAC"/>
    <w:rsid w:val="00907254"/>
    <w:rsid w:val="0090730F"/>
    <w:rsid w:val="00907360"/>
    <w:rsid w:val="00907746"/>
    <w:rsid w:val="00907B35"/>
    <w:rsid w:val="009101FB"/>
    <w:rsid w:val="009105C4"/>
    <w:rsid w:val="00911A6C"/>
    <w:rsid w:val="00912143"/>
    <w:rsid w:val="009126F6"/>
    <w:rsid w:val="00912C4C"/>
    <w:rsid w:val="0091334E"/>
    <w:rsid w:val="00913809"/>
    <w:rsid w:val="0091470C"/>
    <w:rsid w:val="009157B6"/>
    <w:rsid w:val="009158EB"/>
    <w:rsid w:val="00916A1B"/>
    <w:rsid w:val="0091712F"/>
    <w:rsid w:val="00917240"/>
    <w:rsid w:val="00917442"/>
    <w:rsid w:val="009177E5"/>
    <w:rsid w:val="009179BE"/>
    <w:rsid w:val="009223EB"/>
    <w:rsid w:val="0092266F"/>
    <w:rsid w:val="00922E21"/>
    <w:rsid w:val="00923EA2"/>
    <w:rsid w:val="0092422E"/>
    <w:rsid w:val="00924574"/>
    <w:rsid w:val="00924D57"/>
    <w:rsid w:val="00924E01"/>
    <w:rsid w:val="009250E1"/>
    <w:rsid w:val="0092545B"/>
    <w:rsid w:val="0092557C"/>
    <w:rsid w:val="009271DD"/>
    <w:rsid w:val="009277CE"/>
    <w:rsid w:val="009279FA"/>
    <w:rsid w:val="00927FC6"/>
    <w:rsid w:val="00930089"/>
    <w:rsid w:val="009308E9"/>
    <w:rsid w:val="00931363"/>
    <w:rsid w:val="009328A8"/>
    <w:rsid w:val="00934DA3"/>
    <w:rsid w:val="0093573A"/>
    <w:rsid w:val="00935A16"/>
    <w:rsid w:val="00936633"/>
    <w:rsid w:val="0093701C"/>
    <w:rsid w:val="00937824"/>
    <w:rsid w:val="00937BF3"/>
    <w:rsid w:val="0094075D"/>
    <w:rsid w:val="00940E88"/>
    <w:rsid w:val="009428B4"/>
    <w:rsid w:val="00942E6B"/>
    <w:rsid w:val="00943AB9"/>
    <w:rsid w:val="00944A87"/>
    <w:rsid w:val="00944DC3"/>
    <w:rsid w:val="009450BF"/>
    <w:rsid w:val="009460B8"/>
    <w:rsid w:val="0094639F"/>
    <w:rsid w:val="00946EE8"/>
    <w:rsid w:val="00947503"/>
    <w:rsid w:val="00947E64"/>
    <w:rsid w:val="00951CBE"/>
    <w:rsid w:val="0095237D"/>
    <w:rsid w:val="00952CD8"/>
    <w:rsid w:val="00952EC1"/>
    <w:rsid w:val="009536A6"/>
    <w:rsid w:val="0095451D"/>
    <w:rsid w:val="009549A4"/>
    <w:rsid w:val="00956581"/>
    <w:rsid w:val="00956E3E"/>
    <w:rsid w:val="00960730"/>
    <w:rsid w:val="00960D7E"/>
    <w:rsid w:val="00961448"/>
    <w:rsid w:val="00961490"/>
    <w:rsid w:val="00962540"/>
    <w:rsid w:val="00962D4F"/>
    <w:rsid w:val="00963A81"/>
    <w:rsid w:val="00964060"/>
    <w:rsid w:val="009641F9"/>
    <w:rsid w:val="009659B7"/>
    <w:rsid w:val="00965FC1"/>
    <w:rsid w:val="00966B92"/>
    <w:rsid w:val="00966E5D"/>
    <w:rsid w:val="00966F36"/>
    <w:rsid w:val="00967CE9"/>
    <w:rsid w:val="009705B0"/>
    <w:rsid w:val="00971001"/>
    <w:rsid w:val="009714EE"/>
    <w:rsid w:val="00971A48"/>
    <w:rsid w:val="00971E4D"/>
    <w:rsid w:val="0097223A"/>
    <w:rsid w:val="00972250"/>
    <w:rsid w:val="0097299B"/>
    <w:rsid w:val="00973094"/>
    <w:rsid w:val="00973D6D"/>
    <w:rsid w:val="00974B2A"/>
    <w:rsid w:val="00975764"/>
    <w:rsid w:val="00975C89"/>
    <w:rsid w:val="00976E25"/>
    <w:rsid w:val="00977357"/>
    <w:rsid w:val="00977EA3"/>
    <w:rsid w:val="00980CA8"/>
    <w:rsid w:val="009816E9"/>
    <w:rsid w:val="00981FF7"/>
    <w:rsid w:val="0098263E"/>
    <w:rsid w:val="00983909"/>
    <w:rsid w:val="00984F84"/>
    <w:rsid w:val="009853E2"/>
    <w:rsid w:val="00985B0D"/>
    <w:rsid w:val="009869FB"/>
    <w:rsid w:val="00986B31"/>
    <w:rsid w:val="009874E0"/>
    <w:rsid w:val="00987987"/>
    <w:rsid w:val="009901CA"/>
    <w:rsid w:val="009914F5"/>
    <w:rsid w:val="009919EC"/>
    <w:rsid w:val="00992B9B"/>
    <w:rsid w:val="009930F7"/>
    <w:rsid w:val="009936CE"/>
    <w:rsid w:val="00995B91"/>
    <w:rsid w:val="009973CD"/>
    <w:rsid w:val="00997AE5"/>
    <w:rsid w:val="00997F31"/>
    <w:rsid w:val="009A0EA9"/>
    <w:rsid w:val="009A2762"/>
    <w:rsid w:val="009A2AC0"/>
    <w:rsid w:val="009A2DEF"/>
    <w:rsid w:val="009A4D0C"/>
    <w:rsid w:val="009A7382"/>
    <w:rsid w:val="009B0900"/>
    <w:rsid w:val="009B294D"/>
    <w:rsid w:val="009B3703"/>
    <w:rsid w:val="009B45B1"/>
    <w:rsid w:val="009B51A9"/>
    <w:rsid w:val="009B6167"/>
    <w:rsid w:val="009B7D23"/>
    <w:rsid w:val="009C1545"/>
    <w:rsid w:val="009C183A"/>
    <w:rsid w:val="009C1A34"/>
    <w:rsid w:val="009C1C9C"/>
    <w:rsid w:val="009C1FBF"/>
    <w:rsid w:val="009C2126"/>
    <w:rsid w:val="009C26D8"/>
    <w:rsid w:val="009C2F64"/>
    <w:rsid w:val="009C33E0"/>
    <w:rsid w:val="009C56B3"/>
    <w:rsid w:val="009C613C"/>
    <w:rsid w:val="009D1C76"/>
    <w:rsid w:val="009D20A4"/>
    <w:rsid w:val="009D3324"/>
    <w:rsid w:val="009D37EF"/>
    <w:rsid w:val="009D3D9F"/>
    <w:rsid w:val="009D51FE"/>
    <w:rsid w:val="009D553C"/>
    <w:rsid w:val="009D6264"/>
    <w:rsid w:val="009D6D2E"/>
    <w:rsid w:val="009D7197"/>
    <w:rsid w:val="009D755C"/>
    <w:rsid w:val="009D7CD0"/>
    <w:rsid w:val="009E0040"/>
    <w:rsid w:val="009E125E"/>
    <w:rsid w:val="009E23F8"/>
    <w:rsid w:val="009E25A4"/>
    <w:rsid w:val="009E282C"/>
    <w:rsid w:val="009E2AA3"/>
    <w:rsid w:val="009E3298"/>
    <w:rsid w:val="009E3451"/>
    <w:rsid w:val="009E48B3"/>
    <w:rsid w:val="009E4F14"/>
    <w:rsid w:val="009E5120"/>
    <w:rsid w:val="009E55C3"/>
    <w:rsid w:val="009E71C1"/>
    <w:rsid w:val="009E775E"/>
    <w:rsid w:val="009F07C5"/>
    <w:rsid w:val="009F09C8"/>
    <w:rsid w:val="009F13C1"/>
    <w:rsid w:val="009F1AA1"/>
    <w:rsid w:val="009F2A05"/>
    <w:rsid w:val="009F2F31"/>
    <w:rsid w:val="009F3EB9"/>
    <w:rsid w:val="009F4C6A"/>
    <w:rsid w:val="00A0279C"/>
    <w:rsid w:val="00A029F4"/>
    <w:rsid w:val="00A037BC"/>
    <w:rsid w:val="00A044B9"/>
    <w:rsid w:val="00A04B7C"/>
    <w:rsid w:val="00A0660B"/>
    <w:rsid w:val="00A06673"/>
    <w:rsid w:val="00A06E31"/>
    <w:rsid w:val="00A07DB6"/>
    <w:rsid w:val="00A07FDD"/>
    <w:rsid w:val="00A10B3F"/>
    <w:rsid w:val="00A10C08"/>
    <w:rsid w:val="00A10C9D"/>
    <w:rsid w:val="00A10CFB"/>
    <w:rsid w:val="00A13A74"/>
    <w:rsid w:val="00A13BDD"/>
    <w:rsid w:val="00A147AA"/>
    <w:rsid w:val="00A14E25"/>
    <w:rsid w:val="00A1512B"/>
    <w:rsid w:val="00A154B8"/>
    <w:rsid w:val="00A165CB"/>
    <w:rsid w:val="00A16E87"/>
    <w:rsid w:val="00A17250"/>
    <w:rsid w:val="00A178F2"/>
    <w:rsid w:val="00A21171"/>
    <w:rsid w:val="00A2204C"/>
    <w:rsid w:val="00A22C1A"/>
    <w:rsid w:val="00A22F12"/>
    <w:rsid w:val="00A24233"/>
    <w:rsid w:val="00A24E2A"/>
    <w:rsid w:val="00A25166"/>
    <w:rsid w:val="00A25604"/>
    <w:rsid w:val="00A2626D"/>
    <w:rsid w:val="00A26843"/>
    <w:rsid w:val="00A26BB8"/>
    <w:rsid w:val="00A270D4"/>
    <w:rsid w:val="00A272A4"/>
    <w:rsid w:val="00A272EC"/>
    <w:rsid w:val="00A301C9"/>
    <w:rsid w:val="00A31567"/>
    <w:rsid w:val="00A319CA"/>
    <w:rsid w:val="00A3263A"/>
    <w:rsid w:val="00A32DC8"/>
    <w:rsid w:val="00A332A5"/>
    <w:rsid w:val="00A335A2"/>
    <w:rsid w:val="00A33CF4"/>
    <w:rsid w:val="00A3417B"/>
    <w:rsid w:val="00A345EF"/>
    <w:rsid w:val="00A3512B"/>
    <w:rsid w:val="00A364BC"/>
    <w:rsid w:val="00A365D5"/>
    <w:rsid w:val="00A37013"/>
    <w:rsid w:val="00A3772B"/>
    <w:rsid w:val="00A37994"/>
    <w:rsid w:val="00A409BA"/>
    <w:rsid w:val="00A412DA"/>
    <w:rsid w:val="00A42172"/>
    <w:rsid w:val="00A4241E"/>
    <w:rsid w:val="00A42CD5"/>
    <w:rsid w:val="00A42F4C"/>
    <w:rsid w:val="00A43187"/>
    <w:rsid w:val="00A4321A"/>
    <w:rsid w:val="00A433A6"/>
    <w:rsid w:val="00A444BE"/>
    <w:rsid w:val="00A461F6"/>
    <w:rsid w:val="00A5071A"/>
    <w:rsid w:val="00A5207F"/>
    <w:rsid w:val="00A526DC"/>
    <w:rsid w:val="00A52C8B"/>
    <w:rsid w:val="00A52D29"/>
    <w:rsid w:val="00A52F73"/>
    <w:rsid w:val="00A53EAF"/>
    <w:rsid w:val="00A54505"/>
    <w:rsid w:val="00A552B6"/>
    <w:rsid w:val="00A55471"/>
    <w:rsid w:val="00A55600"/>
    <w:rsid w:val="00A5579E"/>
    <w:rsid w:val="00A55E74"/>
    <w:rsid w:val="00A5671D"/>
    <w:rsid w:val="00A57061"/>
    <w:rsid w:val="00A571F7"/>
    <w:rsid w:val="00A57D66"/>
    <w:rsid w:val="00A60AC2"/>
    <w:rsid w:val="00A6149C"/>
    <w:rsid w:val="00A61875"/>
    <w:rsid w:val="00A6271D"/>
    <w:rsid w:val="00A630AC"/>
    <w:rsid w:val="00A631E4"/>
    <w:rsid w:val="00A633FF"/>
    <w:rsid w:val="00A64AC8"/>
    <w:rsid w:val="00A6573A"/>
    <w:rsid w:val="00A66510"/>
    <w:rsid w:val="00A66FA3"/>
    <w:rsid w:val="00A67503"/>
    <w:rsid w:val="00A67ED6"/>
    <w:rsid w:val="00A701CA"/>
    <w:rsid w:val="00A704AA"/>
    <w:rsid w:val="00A71E76"/>
    <w:rsid w:val="00A72637"/>
    <w:rsid w:val="00A76B75"/>
    <w:rsid w:val="00A77767"/>
    <w:rsid w:val="00A77ADE"/>
    <w:rsid w:val="00A8036C"/>
    <w:rsid w:val="00A80484"/>
    <w:rsid w:val="00A80B7F"/>
    <w:rsid w:val="00A810F0"/>
    <w:rsid w:val="00A818D4"/>
    <w:rsid w:val="00A8199A"/>
    <w:rsid w:val="00A81C41"/>
    <w:rsid w:val="00A82102"/>
    <w:rsid w:val="00A83031"/>
    <w:rsid w:val="00A84F7C"/>
    <w:rsid w:val="00A87CE1"/>
    <w:rsid w:val="00A87E48"/>
    <w:rsid w:val="00A90C55"/>
    <w:rsid w:val="00A912F4"/>
    <w:rsid w:val="00A917A1"/>
    <w:rsid w:val="00A941FB"/>
    <w:rsid w:val="00A949E9"/>
    <w:rsid w:val="00A94C51"/>
    <w:rsid w:val="00A95F82"/>
    <w:rsid w:val="00A96988"/>
    <w:rsid w:val="00A96A23"/>
    <w:rsid w:val="00A97354"/>
    <w:rsid w:val="00AA0F4C"/>
    <w:rsid w:val="00AA168D"/>
    <w:rsid w:val="00AA1A5C"/>
    <w:rsid w:val="00AA1DE2"/>
    <w:rsid w:val="00AA270F"/>
    <w:rsid w:val="00AA27BB"/>
    <w:rsid w:val="00AA280A"/>
    <w:rsid w:val="00AA286E"/>
    <w:rsid w:val="00AA28F0"/>
    <w:rsid w:val="00AA2F07"/>
    <w:rsid w:val="00AA4359"/>
    <w:rsid w:val="00AA509E"/>
    <w:rsid w:val="00AA5758"/>
    <w:rsid w:val="00AA65CE"/>
    <w:rsid w:val="00AA6749"/>
    <w:rsid w:val="00AA6FE0"/>
    <w:rsid w:val="00AA7203"/>
    <w:rsid w:val="00AB0BE1"/>
    <w:rsid w:val="00AB110E"/>
    <w:rsid w:val="00AB1CE6"/>
    <w:rsid w:val="00AB20AB"/>
    <w:rsid w:val="00AB22CF"/>
    <w:rsid w:val="00AB2E1C"/>
    <w:rsid w:val="00AB2F58"/>
    <w:rsid w:val="00AB46FE"/>
    <w:rsid w:val="00AB4E59"/>
    <w:rsid w:val="00AB500B"/>
    <w:rsid w:val="00AB5368"/>
    <w:rsid w:val="00AB6FBF"/>
    <w:rsid w:val="00AB7493"/>
    <w:rsid w:val="00AB7C15"/>
    <w:rsid w:val="00AC00BF"/>
    <w:rsid w:val="00AC0151"/>
    <w:rsid w:val="00AC071A"/>
    <w:rsid w:val="00AC0E38"/>
    <w:rsid w:val="00AC13B0"/>
    <w:rsid w:val="00AC421A"/>
    <w:rsid w:val="00AC5062"/>
    <w:rsid w:val="00AC5738"/>
    <w:rsid w:val="00AC5A7A"/>
    <w:rsid w:val="00AC62FF"/>
    <w:rsid w:val="00AC6ACB"/>
    <w:rsid w:val="00AC7315"/>
    <w:rsid w:val="00AD1003"/>
    <w:rsid w:val="00AD18A9"/>
    <w:rsid w:val="00AD37DF"/>
    <w:rsid w:val="00AD4F57"/>
    <w:rsid w:val="00AD5763"/>
    <w:rsid w:val="00AD6982"/>
    <w:rsid w:val="00AD6B3C"/>
    <w:rsid w:val="00AD7790"/>
    <w:rsid w:val="00AE0773"/>
    <w:rsid w:val="00AE0858"/>
    <w:rsid w:val="00AE139C"/>
    <w:rsid w:val="00AE2C5B"/>
    <w:rsid w:val="00AE2CA6"/>
    <w:rsid w:val="00AE41A9"/>
    <w:rsid w:val="00AE42D2"/>
    <w:rsid w:val="00AE5444"/>
    <w:rsid w:val="00AE5F52"/>
    <w:rsid w:val="00AE6331"/>
    <w:rsid w:val="00AE6C8E"/>
    <w:rsid w:val="00AE73A6"/>
    <w:rsid w:val="00AE7937"/>
    <w:rsid w:val="00AF0481"/>
    <w:rsid w:val="00AF11C0"/>
    <w:rsid w:val="00AF397C"/>
    <w:rsid w:val="00AF3BA2"/>
    <w:rsid w:val="00AF441D"/>
    <w:rsid w:val="00AF65FF"/>
    <w:rsid w:val="00AF7347"/>
    <w:rsid w:val="00AF73F0"/>
    <w:rsid w:val="00AF76F0"/>
    <w:rsid w:val="00B02971"/>
    <w:rsid w:val="00B03089"/>
    <w:rsid w:val="00B033C7"/>
    <w:rsid w:val="00B04D76"/>
    <w:rsid w:val="00B04FF9"/>
    <w:rsid w:val="00B05208"/>
    <w:rsid w:val="00B05654"/>
    <w:rsid w:val="00B05863"/>
    <w:rsid w:val="00B06472"/>
    <w:rsid w:val="00B06DB6"/>
    <w:rsid w:val="00B070A0"/>
    <w:rsid w:val="00B07287"/>
    <w:rsid w:val="00B11405"/>
    <w:rsid w:val="00B11980"/>
    <w:rsid w:val="00B11A63"/>
    <w:rsid w:val="00B11D6F"/>
    <w:rsid w:val="00B1278C"/>
    <w:rsid w:val="00B14CEA"/>
    <w:rsid w:val="00B14D6C"/>
    <w:rsid w:val="00B16452"/>
    <w:rsid w:val="00B17611"/>
    <w:rsid w:val="00B229B3"/>
    <w:rsid w:val="00B22B9F"/>
    <w:rsid w:val="00B238AE"/>
    <w:rsid w:val="00B24DD2"/>
    <w:rsid w:val="00B253CB"/>
    <w:rsid w:val="00B26672"/>
    <w:rsid w:val="00B276C4"/>
    <w:rsid w:val="00B3150B"/>
    <w:rsid w:val="00B31E87"/>
    <w:rsid w:val="00B35540"/>
    <w:rsid w:val="00B355A6"/>
    <w:rsid w:val="00B35897"/>
    <w:rsid w:val="00B36131"/>
    <w:rsid w:val="00B402A4"/>
    <w:rsid w:val="00B407F0"/>
    <w:rsid w:val="00B4095F"/>
    <w:rsid w:val="00B413CD"/>
    <w:rsid w:val="00B41A48"/>
    <w:rsid w:val="00B4234B"/>
    <w:rsid w:val="00B4241D"/>
    <w:rsid w:val="00B42716"/>
    <w:rsid w:val="00B428DE"/>
    <w:rsid w:val="00B44352"/>
    <w:rsid w:val="00B4454A"/>
    <w:rsid w:val="00B44FA9"/>
    <w:rsid w:val="00B45365"/>
    <w:rsid w:val="00B45378"/>
    <w:rsid w:val="00B45B9E"/>
    <w:rsid w:val="00B47236"/>
    <w:rsid w:val="00B47A46"/>
    <w:rsid w:val="00B47B3C"/>
    <w:rsid w:val="00B47CDD"/>
    <w:rsid w:val="00B50207"/>
    <w:rsid w:val="00B5079D"/>
    <w:rsid w:val="00B52B5E"/>
    <w:rsid w:val="00B52CB8"/>
    <w:rsid w:val="00B539BE"/>
    <w:rsid w:val="00B53B80"/>
    <w:rsid w:val="00B548F5"/>
    <w:rsid w:val="00B55E26"/>
    <w:rsid w:val="00B55F6C"/>
    <w:rsid w:val="00B560F2"/>
    <w:rsid w:val="00B566E4"/>
    <w:rsid w:val="00B5782D"/>
    <w:rsid w:val="00B6001F"/>
    <w:rsid w:val="00B602BF"/>
    <w:rsid w:val="00B6042C"/>
    <w:rsid w:val="00B60E5E"/>
    <w:rsid w:val="00B621C6"/>
    <w:rsid w:val="00B64AB0"/>
    <w:rsid w:val="00B657BB"/>
    <w:rsid w:val="00B658FE"/>
    <w:rsid w:val="00B66145"/>
    <w:rsid w:val="00B67140"/>
    <w:rsid w:val="00B67B6B"/>
    <w:rsid w:val="00B67D8A"/>
    <w:rsid w:val="00B7198D"/>
    <w:rsid w:val="00B71B49"/>
    <w:rsid w:val="00B73418"/>
    <w:rsid w:val="00B74320"/>
    <w:rsid w:val="00B74A43"/>
    <w:rsid w:val="00B75681"/>
    <w:rsid w:val="00B77251"/>
    <w:rsid w:val="00B774A2"/>
    <w:rsid w:val="00B80C4C"/>
    <w:rsid w:val="00B80E1E"/>
    <w:rsid w:val="00B81564"/>
    <w:rsid w:val="00B828BC"/>
    <w:rsid w:val="00B82FF3"/>
    <w:rsid w:val="00B831EB"/>
    <w:rsid w:val="00B83636"/>
    <w:rsid w:val="00B85187"/>
    <w:rsid w:val="00B876BF"/>
    <w:rsid w:val="00B91209"/>
    <w:rsid w:val="00B93BA2"/>
    <w:rsid w:val="00B93D54"/>
    <w:rsid w:val="00B94647"/>
    <w:rsid w:val="00B95C47"/>
    <w:rsid w:val="00B97ADC"/>
    <w:rsid w:val="00BA03AE"/>
    <w:rsid w:val="00BA11C8"/>
    <w:rsid w:val="00BA2ED2"/>
    <w:rsid w:val="00BA48E1"/>
    <w:rsid w:val="00BA490C"/>
    <w:rsid w:val="00BA4DDF"/>
    <w:rsid w:val="00BA5D98"/>
    <w:rsid w:val="00BA6D0B"/>
    <w:rsid w:val="00BA7D78"/>
    <w:rsid w:val="00BB0150"/>
    <w:rsid w:val="00BB0226"/>
    <w:rsid w:val="00BB10F1"/>
    <w:rsid w:val="00BB319E"/>
    <w:rsid w:val="00BB34B5"/>
    <w:rsid w:val="00BB3C25"/>
    <w:rsid w:val="00BB3EA3"/>
    <w:rsid w:val="00BB53C2"/>
    <w:rsid w:val="00BB57FC"/>
    <w:rsid w:val="00BB6D14"/>
    <w:rsid w:val="00BB7592"/>
    <w:rsid w:val="00BC06CD"/>
    <w:rsid w:val="00BC0FFE"/>
    <w:rsid w:val="00BC1B40"/>
    <w:rsid w:val="00BC1C34"/>
    <w:rsid w:val="00BC2B81"/>
    <w:rsid w:val="00BC2F72"/>
    <w:rsid w:val="00BC39AD"/>
    <w:rsid w:val="00BD04AA"/>
    <w:rsid w:val="00BD0E62"/>
    <w:rsid w:val="00BD1031"/>
    <w:rsid w:val="00BD218C"/>
    <w:rsid w:val="00BD2A77"/>
    <w:rsid w:val="00BD4411"/>
    <w:rsid w:val="00BD4577"/>
    <w:rsid w:val="00BD46A5"/>
    <w:rsid w:val="00BE081B"/>
    <w:rsid w:val="00BE0D52"/>
    <w:rsid w:val="00BE20C2"/>
    <w:rsid w:val="00BE2865"/>
    <w:rsid w:val="00BE4CA6"/>
    <w:rsid w:val="00BE5D51"/>
    <w:rsid w:val="00BE74BB"/>
    <w:rsid w:val="00BF0299"/>
    <w:rsid w:val="00BF02C1"/>
    <w:rsid w:val="00BF0309"/>
    <w:rsid w:val="00BF0ADF"/>
    <w:rsid w:val="00BF0E8E"/>
    <w:rsid w:val="00BF36D6"/>
    <w:rsid w:val="00BF39E9"/>
    <w:rsid w:val="00BF4632"/>
    <w:rsid w:val="00BF5C9B"/>
    <w:rsid w:val="00BF5F08"/>
    <w:rsid w:val="00BF736E"/>
    <w:rsid w:val="00BF7CCF"/>
    <w:rsid w:val="00C00DD6"/>
    <w:rsid w:val="00C00EAD"/>
    <w:rsid w:val="00C0165F"/>
    <w:rsid w:val="00C028E0"/>
    <w:rsid w:val="00C036F9"/>
    <w:rsid w:val="00C038A9"/>
    <w:rsid w:val="00C03FD6"/>
    <w:rsid w:val="00C049F4"/>
    <w:rsid w:val="00C05483"/>
    <w:rsid w:val="00C054E4"/>
    <w:rsid w:val="00C0685A"/>
    <w:rsid w:val="00C11858"/>
    <w:rsid w:val="00C11AF3"/>
    <w:rsid w:val="00C1248F"/>
    <w:rsid w:val="00C124C2"/>
    <w:rsid w:val="00C12F4B"/>
    <w:rsid w:val="00C13A4F"/>
    <w:rsid w:val="00C15436"/>
    <w:rsid w:val="00C15F0B"/>
    <w:rsid w:val="00C1618C"/>
    <w:rsid w:val="00C167A2"/>
    <w:rsid w:val="00C167FF"/>
    <w:rsid w:val="00C16ACE"/>
    <w:rsid w:val="00C1723C"/>
    <w:rsid w:val="00C20987"/>
    <w:rsid w:val="00C20A38"/>
    <w:rsid w:val="00C20E2E"/>
    <w:rsid w:val="00C2156F"/>
    <w:rsid w:val="00C216F7"/>
    <w:rsid w:val="00C21721"/>
    <w:rsid w:val="00C21CF7"/>
    <w:rsid w:val="00C21E75"/>
    <w:rsid w:val="00C22F06"/>
    <w:rsid w:val="00C233DB"/>
    <w:rsid w:val="00C25142"/>
    <w:rsid w:val="00C26390"/>
    <w:rsid w:val="00C265EB"/>
    <w:rsid w:val="00C26680"/>
    <w:rsid w:val="00C27D7B"/>
    <w:rsid w:val="00C30156"/>
    <w:rsid w:val="00C30B3F"/>
    <w:rsid w:val="00C315CC"/>
    <w:rsid w:val="00C3194B"/>
    <w:rsid w:val="00C32CFB"/>
    <w:rsid w:val="00C34E8F"/>
    <w:rsid w:val="00C34E99"/>
    <w:rsid w:val="00C3734D"/>
    <w:rsid w:val="00C3738F"/>
    <w:rsid w:val="00C41256"/>
    <w:rsid w:val="00C4173E"/>
    <w:rsid w:val="00C419D6"/>
    <w:rsid w:val="00C4233E"/>
    <w:rsid w:val="00C427F4"/>
    <w:rsid w:val="00C445E3"/>
    <w:rsid w:val="00C445EB"/>
    <w:rsid w:val="00C44E62"/>
    <w:rsid w:val="00C458A9"/>
    <w:rsid w:val="00C45FF3"/>
    <w:rsid w:val="00C468F1"/>
    <w:rsid w:val="00C46C4E"/>
    <w:rsid w:val="00C46F0F"/>
    <w:rsid w:val="00C478DE"/>
    <w:rsid w:val="00C50579"/>
    <w:rsid w:val="00C50644"/>
    <w:rsid w:val="00C51049"/>
    <w:rsid w:val="00C518D9"/>
    <w:rsid w:val="00C51BAC"/>
    <w:rsid w:val="00C5220F"/>
    <w:rsid w:val="00C542A5"/>
    <w:rsid w:val="00C54759"/>
    <w:rsid w:val="00C548B7"/>
    <w:rsid w:val="00C54B1B"/>
    <w:rsid w:val="00C54BE7"/>
    <w:rsid w:val="00C55BA6"/>
    <w:rsid w:val="00C55DC2"/>
    <w:rsid w:val="00C564F3"/>
    <w:rsid w:val="00C56838"/>
    <w:rsid w:val="00C57D41"/>
    <w:rsid w:val="00C57F74"/>
    <w:rsid w:val="00C60E09"/>
    <w:rsid w:val="00C61229"/>
    <w:rsid w:val="00C61BC0"/>
    <w:rsid w:val="00C61C86"/>
    <w:rsid w:val="00C6263C"/>
    <w:rsid w:val="00C63205"/>
    <w:rsid w:val="00C639CA"/>
    <w:rsid w:val="00C6564E"/>
    <w:rsid w:val="00C6567A"/>
    <w:rsid w:val="00C65FEE"/>
    <w:rsid w:val="00C66EE3"/>
    <w:rsid w:val="00C6719D"/>
    <w:rsid w:val="00C675AB"/>
    <w:rsid w:val="00C70923"/>
    <w:rsid w:val="00C7148E"/>
    <w:rsid w:val="00C72DFA"/>
    <w:rsid w:val="00C73372"/>
    <w:rsid w:val="00C74D64"/>
    <w:rsid w:val="00C77D37"/>
    <w:rsid w:val="00C82005"/>
    <w:rsid w:val="00C82BEC"/>
    <w:rsid w:val="00C846C5"/>
    <w:rsid w:val="00C857EE"/>
    <w:rsid w:val="00C86235"/>
    <w:rsid w:val="00C864A9"/>
    <w:rsid w:val="00C86FF6"/>
    <w:rsid w:val="00C913D7"/>
    <w:rsid w:val="00C921E4"/>
    <w:rsid w:val="00C92F59"/>
    <w:rsid w:val="00C934E3"/>
    <w:rsid w:val="00C935C5"/>
    <w:rsid w:val="00C9361B"/>
    <w:rsid w:val="00C93CD5"/>
    <w:rsid w:val="00C9573D"/>
    <w:rsid w:val="00C96F34"/>
    <w:rsid w:val="00C970C1"/>
    <w:rsid w:val="00CA1124"/>
    <w:rsid w:val="00CA17AD"/>
    <w:rsid w:val="00CA2567"/>
    <w:rsid w:val="00CA2D7B"/>
    <w:rsid w:val="00CA2D87"/>
    <w:rsid w:val="00CA3361"/>
    <w:rsid w:val="00CA461A"/>
    <w:rsid w:val="00CA5845"/>
    <w:rsid w:val="00CA73CE"/>
    <w:rsid w:val="00CB021F"/>
    <w:rsid w:val="00CB0EE9"/>
    <w:rsid w:val="00CB2374"/>
    <w:rsid w:val="00CB3FF0"/>
    <w:rsid w:val="00CB5602"/>
    <w:rsid w:val="00CB5FC1"/>
    <w:rsid w:val="00CB7AAC"/>
    <w:rsid w:val="00CB7D1A"/>
    <w:rsid w:val="00CB7D4B"/>
    <w:rsid w:val="00CC0484"/>
    <w:rsid w:val="00CC09CE"/>
    <w:rsid w:val="00CC0EF0"/>
    <w:rsid w:val="00CC1EFE"/>
    <w:rsid w:val="00CC3A96"/>
    <w:rsid w:val="00CC54F0"/>
    <w:rsid w:val="00CC5AEF"/>
    <w:rsid w:val="00CC617D"/>
    <w:rsid w:val="00CC6919"/>
    <w:rsid w:val="00CC6AE7"/>
    <w:rsid w:val="00CC6C27"/>
    <w:rsid w:val="00CC731F"/>
    <w:rsid w:val="00CD0084"/>
    <w:rsid w:val="00CD0EFF"/>
    <w:rsid w:val="00CD1DE1"/>
    <w:rsid w:val="00CD1EA5"/>
    <w:rsid w:val="00CD37F4"/>
    <w:rsid w:val="00CD3F4D"/>
    <w:rsid w:val="00CD63E2"/>
    <w:rsid w:val="00CD67EB"/>
    <w:rsid w:val="00CD7274"/>
    <w:rsid w:val="00CD7EBF"/>
    <w:rsid w:val="00CE02BD"/>
    <w:rsid w:val="00CE0843"/>
    <w:rsid w:val="00CE17CD"/>
    <w:rsid w:val="00CE4309"/>
    <w:rsid w:val="00CE47E4"/>
    <w:rsid w:val="00CE4D50"/>
    <w:rsid w:val="00CE4D6B"/>
    <w:rsid w:val="00CE6501"/>
    <w:rsid w:val="00CE7C83"/>
    <w:rsid w:val="00CF15EA"/>
    <w:rsid w:val="00CF2A8E"/>
    <w:rsid w:val="00CF2E46"/>
    <w:rsid w:val="00CF3687"/>
    <w:rsid w:val="00CF368E"/>
    <w:rsid w:val="00CF3DE7"/>
    <w:rsid w:val="00CF3FB5"/>
    <w:rsid w:val="00CF452A"/>
    <w:rsid w:val="00CF49B0"/>
    <w:rsid w:val="00CF4F91"/>
    <w:rsid w:val="00CF6406"/>
    <w:rsid w:val="00CF6F16"/>
    <w:rsid w:val="00D00C76"/>
    <w:rsid w:val="00D01479"/>
    <w:rsid w:val="00D01775"/>
    <w:rsid w:val="00D03DF4"/>
    <w:rsid w:val="00D03E72"/>
    <w:rsid w:val="00D0488C"/>
    <w:rsid w:val="00D052DF"/>
    <w:rsid w:val="00D0545D"/>
    <w:rsid w:val="00D05D6C"/>
    <w:rsid w:val="00D065E0"/>
    <w:rsid w:val="00D068C5"/>
    <w:rsid w:val="00D06993"/>
    <w:rsid w:val="00D115DE"/>
    <w:rsid w:val="00D12244"/>
    <w:rsid w:val="00D14976"/>
    <w:rsid w:val="00D14D9D"/>
    <w:rsid w:val="00D14DF7"/>
    <w:rsid w:val="00D16A09"/>
    <w:rsid w:val="00D2107E"/>
    <w:rsid w:val="00D21414"/>
    <w:rsid w:val="00D21991"/>
    <w:rsid w:val="00D245D8"/>
    <w:rsid w:val="00D25570"/>
    <w:rsid w:val="00D256E1"/>
    <w:rsid w:val="00D25C43"/>
    <w:rsid w:val="00D25D53"/>
    <w:rsid w:val="00D2699A"/>
    <w:rsid w:val="00D2726B"/>
    <w:rsid w:val="00D320AE"/>
    <w:rsid w:val="00D3262C"/>
    <w:rsid w:val="00D327C4"/>
    <w:rsid w:val="00D32B3C"/>
    <w:rsid w:val="00D32F8A"/>
    <w:rsid w:val="00D33410"/>
    <w:rsid w:val="00D3368D"/>
    <w:rsid w:val="00D337F1"/>
    <w:rsid w:val="00D33D57"/>
    <w:rsid w:val="00D3460D"/>
    <w:rsid w:val="00D3478D"/>
    <w:rsid w:val="00D34D51"/>
    <w:rsid w:val="00D37A0D"/>
    <w:rsid w:val="00D37AC0"/>
    <w:rsid w:val="00D41545"/>
    <w:rsid w:val="00D41FDA"/>
    <w:rsid w:val="00D42E2A"/>
    <w:rsid w:val="00D4310E"/>
    <w:rsid w:val="00D467B5"/>
    <w:rsid w:val="00D469FB"/>
    <w:rsid w:val="00D4740D"/>
    <w:rsid w:val="00D477EC"/>
    <w:rsid w:val="00D47EAB"/>
    <w:rsid w:val="00D50F4D"/>
    <w:rsid w:val="00D5103A"/>
    <w:rsid w:val="00D51441"/>
    <w:rsid w:val="00D51E6C"/>
    <w:rsid w:val="00D52E01"/>
    <w:rsid w:val="00D52FE5"/>
    <w:rsid w:val="00D540EF"/>
    <w:rsid w:val="00D541F4"/>
    <w:rsid w:val="00D5495C"/>
    <w:rsid w:val="00D54D58"/>
    <w:rsid w:val="00D559A4"/>
    <w:rsid w:val="00D56660"/>
    <w:rsid w:val="00D567C3"/>
    <w:rsid w:val="00D568DC"/>
    <w:rsid w:val="00D56C88"/>
    <w:rsid w:val="00D56FF1"/>
    <w:rsid w:val="00D57699"/>
    <w:rsid w:val="00D6012A"/>
    <w:rsid w:val="00D6047F"/>
    <w:rsid w:val="00D60A9D"/>
    <w:rsid w:val="00D60B9D"/>
    <w:rsid w:val="00D619A8"/>
    <w:rsid w:val="00D625C4"/>
    <w:rsid w:val="00D62AE5"/>
    <w:rsid w:val="00D62E6B"/>
    <w:rsid w:val="00D63410"/>
    <w:rsid w:val="00D636E1"/>
    <w:rsid w:val="00D645B8"/>
    <w:rsid w:val="00D64C92"/>
    <w:rsid w:val="00D65148"/>
    <w:rsid w:val="00D65DDD"/>
    <w:rsid w:val="00D65F0D"/>
    <w:rsid w:val="00D66F44"/>
    <w:rsid w:val="00D6715D"/>
    <w:rsid w:val="00D673D8"/>
    <w:rsid w:val="00D70859"/>
    <w:rsid w:val="00D7111D"/>
    <w:rsid w:val="00D719AB"/>
    <w:rsid w:val="00D71B5A"/>
    <w:rsid w:val="00D72A43"/>
    <w:rsid w:val="00D72AA4"/>
    <w:rsid w:val="00D73D25"/>
    <w:rsid w:val="00D74198"/>
    <w:rsid w:val="00D744E1"/>
    <w:rsid w:val="00D74DA0"/>
    <w:rsid w:val="00D74E8B"/>
    <w:rsid w:val="00D74F10"/>
    <w:rsid w:val="00D76A4B"/>
    <w:rsid w:val="00D8208E"/>
    <w:rsid w:val="00D823C7"/>
    <w:rsid w:val="00D827EE"/>
    <w:rsid w:val="00D829DF"/>
    <w:rsid w:val="00D82E60"/>
    <w:rsid w:val="00D848FB"/>
    <w:rsid w:val="00D84BDE"/>
    <w:rsid w:val="00D84EA4"/>
    <w:rsid w:val="00D85075"/>
    <w:rsid w:val="00D8550E"/>
    <w:rsid w:val="00D85966"/>
    <w:rsid w:val="00D8628A"/>
    <w:rsid w:val="00D86430"/>
    <w:rsid w:val="00D87356"/>
    <w:rsid w:val="00D92A97"/>
    <w:rsid w:val="00D9320F"/>
    <w:rsid w:val="00D93F18"/>
    <w:rsid w:val="00D946CB"/>
    <w:rsid w:val="00D95A1E"/>
    <w:rsid w:val="00D964BE"/>
    <w:rsid w:val="00D96D30"/>
    <w:rsid w:val="00D97531"/>
    <w:rsid w:val="00DA151D"/>
    <w:rsid w:val="00DA22D5"/>
    <w:rsid w:val="00DA24D7"/>
    <w:rsid w:val="00DA2737"/>
    <w:rsid w:val="00DA363F"/>
    <w:rsid w:val="00DA3DC4"/>
    <w:rsid w:val="00DA596F"/>
    <w:rsid w:val="00DA65F1"/>
    <w:rsid w:val="00DB0746"/>
    <w:rsid w:val="00DB0A3F"/>
    <w:rsid w:val="00DB15FF"/>
    <w:rsid w:val="00DB21BF"/>
    <w:rsid w:val="00DB4AD8"/>
    <w:rsid w:val="00DB5194"/>
    <w:rsid w:val="00DB630B"/>
    <w:rsid w:val="00DB71C8"/>
    <w:rsid w:val="00DC0A59"/>
    <w:rsid w:val="00DC0DE1"/>
    <w:rsid w:val="00DC108C"/>
    <w:rsid w:val="00DC13DE"/>
    <w:rsid w:val="00DC314B"/>
    <w:rsid w:val="00DC33CC"/>
    <w:rsid w:val="00DC5953"/>
    <w:rsid w:val="00DC6947"/>
    <w:rsid w:val="00DC732F"/>
    <w:rsid w:val="00DC7B72"/>
    <w:rsid w:val="00DD0A0F"/>
    <w:rsid w:val="00DD1872"/>
    <w:rsid w:val="00DD19CF"/>
    <w:rsid w:val="00DD3360"/>
    <w:rsid w:val="00DD350A"/>
    <w:rsid w:val="00DD3B9E"/>
    <w:rsid w:val="00DD41A8"/>
    <w:rsid w:val="00DD48D5"/>
    <w:rsid w:val="00DD4E5D"/>
    <w:rsid w:val="00DD5096"/>
    <w:rsid w:val="00DD5C5F"/>
    <w:rsid w:val="00DD5D3A"/>
    <w:rsid w:val="00DD687F"/>
    <w:rsid w:val="00DD6CBC"/>
    <w:rsid w:val="00DE04F7"/>
    <w:rsid w:val="00DE11C4"/>
    <w:rsid w:val="00DE150E"/>
    <w:rsid w:val="00DE232F"/>
    <w:rsid w:val="00DE2CBF"/>
    <w:rsid w:val="00DE3551"/>
    <w:rsid w:val="00DE37CB"/>
    <w:rsid w:val="00DE3E4D"/>
    <w:rsid w:val="00DE4144"/>
    <w:rsid w:val="00DE448F"/>
    <w:rsid w:val="00DE48DC"/>
    <w:rsid w:val="00DE5658"/>
    <w:rsid w:val="00DE5806"/>
    <w:rsid w:val="00DE5A33"/>
    <w:rsid w:val="00DE5EC0"/>
    <w:rsid w:val="00DE6748"/>
    <w:rsid w:val="00DF15FD"/>
    <w:rsid w:val="00DF38B1"/>
    <w:rsid w:val="00DF39C2"/>
    <w:rsid w:val="00DF41FA"/>
    <w:rsid w:val="00DF46C3"/>
    <w:rsid w:val="00DF4A34"/>
    <w:rsid w:val="00DF4BEA"/>
    <w:rsid w:val="00DF4CEA"/>
    <w:rsid w:val="00DF4D0C"/>
    <w:rsid w:val="00DF5137"/>
    <w:rsid w:val="00DF6969"/>
    <w:rsid w:val="00DF7A2F"/>
    <w:rsid w:val="00DF7C9A"/>
    <w:rsid w:val="00DF7D54"/>
    <w:rsid w:val="00E005F2"/>
    <w:rsid w:val="00E00AA7"/>
    <w:rsid w:val="00E0182A"/>
    <w:rsid w:val="00E01BA6"/>
    <w:rsid w:val="00E01E20"/>
    <w:rsid w:val="00E02063"/>
    <w:rsid w:val="00E03C13"/>
    <w:rsid w:val="00E0481D"/>
    <w:rsid w:val="00E11119"/>
    <w:rsid w:val="00E11DC8"/>
    <w:rsid w:val="00E1295F"/>
    <w:rsid w:val="00E138F1"/>
    <w:rsid w:val="00E14CB8"/>
    <w:rsid w:val="00E14F30"/>
    <w:rsid w:val="00E1598B"/>
    <w:rsid w:val="00E159B8"/>
    <w:rsid w:val="00E2005A"/>
    <w:rsid w:val="00E20FEA"/>
    <w:rsid w:val="00E21208"/>
    <w:rsid w:val="00E215DC"/>
    <w:rsid w:val="00E237C1"/>
    <w:rsid w:val="00E25041"/>
    <w:rsid w:val="00E30C6C"/>
    <w:rsid w:val="00E31103"/>
    <w:rsid w:val="00E311DF"/>
    <w:rsid w:val="00E312EA"/>
    <w:rsid w:val="00E315F0"/>
    <w:rsid w:val="00E328D9"/>
    <w:rsid w:val="00E34019"/>
    <w:rsid w:val="00E36826"/>
    <w:rsid w:val="00E4144D"/>
    <w:rsid w:val="00E41B50"/>
    <w:rsid w:val="00E4415F"/>
    <w:rsid w:val="00E44D37"/>
    <w:rsid w:val="00E4526B"/>
    <w:rsid w:val="00E45601"/>
    <w:rsid w:val="00E45B38"/>
    <w:rsid w:val="00E462E4"/>
    <w:rsid w:val="00E4656E"/>
    <w:rsid w:val="00E466D6"/>
    <w:rsid w:val="00E50CB3"/>
    <w:rsid w:val="00E50F85"/>
    <w:rsid w:val="00E510BD"/>
    <w:rsid w:val="00E51889"/>
    <w:rsid w:val="00E5232C"/>
    <w:rsid w:val="00E52B6D"/>
    <w:rsid w:val="00E53BEB"/>
    <w:rsid w:val="00E53D4E"/>
    <w:rsid w:val="00E54025"/>
    <w:rsid w:val="00E55497"/>
    <w:rsid w:val="00E56A31"/>
    <w:rsid w:val="00E57892"/>
    <w:rsid w:val="00E60432"/>
    <w:rsid w:val="00E611D9"/>
    <w:rsid w:val="00E616A4"/>
    <w:rsid w:val="00E61C13"/>
    <w:rsid w:val="00E623FD"/>
    <w:rsid w:val="00E62E70"/>
    <w:rsid w:val="00E63216"/>
    <w:rsid w:val="00E64451"/>
    <w:rsid w:val="00E648ED"/>
    <w:rsid w:val="00E64AF0"/>
    <w:rsid w:val="00E6712D"/>
    <w:rsid w:val="00E67308"/>
    <w:rsid w:val="00E67821"/>
    <w:rsid w:val="00E67941"/>
    <w:rsid w:val="00E70B7F"/>
    <w:rsid w:val="00E70BC5"/>
    <w:rsid w:val="00E728A8"/>
    <w:rsid w:val="00E736E8"/>
    <w:rsid w:val="00E73806"/>
    <w:rsid w:val="00E745BE"/>
    <w:rsid w:val="00E751AE"/>
    <w:rsid w:val="00E77037"/>
    <w:rsid w:val="00E80A81"/>
    <w:rsid w:val="00E81E34"/>
    <w:rsid w:val="00E8291A"/>
    <w:rsid w:val="00E84961"/>
    <w:rsid w:val="00E852B1"/>
    <w:rsid w:val="00E85415"/>
    <w:rsid w:val="00E85C39"/>
    <w:rsid w:val="00E85D0E"/>
    <w:rsid w:val="00E87398"/>
    <w:rsid w:val="00E87B1F"/>
    <w:rsid w:val="00E87D74"/>
    <w:rsid w:val="00E87F60"/>
    <w:rsid w:val="00E90175"/>
    <w:rsid w:val="00E92237"/>
    <w:rsid w:val="00E945DB"/>
    <w:rsid w:val="00E958E2"/>
    <w:rsid w:val="00E960C2"/>
    <w:rsid w:val="00E96BBC"/>
    <w:rsid w:val="00E97414"/>
    <w:rsid w:val="00E97423"/>
    <w:rsid w:val="00E97A5A"/>
    <w:rsid w:val="00EA023B"/>
    <w:rsid w:val="00EA0FB8"/>
    <w:rsid w:val="00EA1D2F"/>
    <w:rsid w:val="00EA2B2E"/>
    <w:rsid w:val="00EA3294"/>
    <w:rsid w:val="00EA3329"/>
    <w:rsid w:val="00EA406A"/>
    <w:rsid w:val="00EA447F"/>
    <w:rsid w:val="00EA56AB"/>
    <w:rsid w:val="00EA5989"/>
    <w:rsid w:val="00EA5B1B"/>
    <w:rsid w:val="00EA7D0A"/>
    <w:rsid w:val="00EB1024"/>
    <w:rsid w:val="00EB313A"/>
    <w:rsid w:val="00EB3C44"/>
    <w:rsid w:val="00EB3EFE"/>
    <w:rsid w:val="00EB484A"/>
    <w:rsid w:val="00EB4A82"/>
    <w:rsid w:val="00EB5123"/>
    <w:rsid w:val="00EB6B79"/>
    <w:rsid w:val="00EB72EA"/>
    <w:rsid w:val="00EB7BEC"/>
    <w:rsid w:val="00EC257C"/>
    <w:rsid w:val="00EC360B"/>
    <w:rsid w:val="00EC3FCB"/>
    <w:rsid w:val="00EC6CA7"/>
    <w:rsid w:val="00EC6E44"/>
    <w:rsid w:val="00EC7545"/>
    <w:rsid w:val="00EC7ED8"/>
    <w:rsid w:val="00ED0B14"/>
    <w:rsid w:val="00ED0C2C"/>
    <w:rsid w:val="00ED147D"/>
    <w:rsid w:val="00ED1C1C"/>
    <w:rsid w:val="00ED2931"/>
    <w:rsid w:val="00ED3F33"/>
    <w:rsid w:val="00ED4430"/>
    <w:rsid w:val="00ED4D74"/>
    <w:rsid w:val="00ED51C5"/>
    <w:rsid w:val="00ED598A"/>
    <w:rsid w:val="00ED59F6"/>
    <w:rsid w:val="00ED71C5"/>
    <w:rsid w:val="00EE3E2F"/>
    <w:rsid w:val="00EE5928"/>
    <w:rsid w:val="00EE72BD"/>
    <w:rsid w:val="00EE77BF"/>
    <w:rsid w:val="00EF029C"/>
    <w:rsid w:val="00EF0740"/>
    <w:rsid w:val="00EF1699"/>
    <w:rsid w:val="00EF1947"/>
    <w:rsid w:val="00EF1BC0"/>
    <w:rsid w:val="00EF20D4"/>
    <w:rsid w:val="00EF27AE"/>
    <w:rsid w:val="00EF3E0A"/>
    <w:rsid w:val="00EF4D1D"/>
    <w:rsid w:val="00EF5000"/>
    <w:rsid w:val="00EF5C69"/>
    <w:rsid w:val="00EF7914"/>
    <w:rsid w:val="00F00A19"/>
    <w:rsid w:val="00F0113A"/>
    <w:rsid w:val="00F0138A"/>
    <w:rsid w:val="00F0294F"/>
    <w:rsid w:val="00F03F7D"/>
    <w:rsid w:val="00F04744"/>
    <w:rsid w:val="00F05417"/>
    <w:rsid w:val="00F06CDB"/>
    <w:rsid w:val="00F07896"/>
    <w:rsid w:val="00F107F6"/>
    <w:rsid w:val="00F11086"/>
    <w:rsid w:val="00F11270"/>
    <w:rsid w:val="00F12F9C"/>
    <w:rsid w:val="00F138DF"/>
    <w:rsid w:val="00F145A0"/>
    <w:rsid w:val="00F15542"/>
    <w:rsid w:val="00F15B53"/>
    <w:rsid w:val="00F162D7"/>
    <w:rsid w:val="00F1640E"/>
    <w:rsid w:val="00F1642B"/>
    <w:rsid w:val="00F16AB3"/>
    <w:rsid w:val="00F1796C"/>
    <w:rsid w:val="00F20335"/>
    <w:rsid w:val="00F20488"/>
    <w:rsid w:val="00F20CDE"/>
    <w:rsid w:val="00F23CEA"/>
    <w:rsid w:val="00F24027"/>
    <w:rsid w:val="00F24D2D"/>
    <w:rsid w:val="00F25215"/>
    <w:rsid w:val="00F25F4F"/>
    <w:rsid w:val="00F267BC"/>
    <w:rsid w:val="00F26C5F"/>
    <w:rsid w:val="00F26C86"/>
    <w:rsid w:val="00F27A35"/>
    <w:rsid w:val="00F27B12"/>
    <w:rsid w:val="00F27C0D"/>
    <w:rsid w:val="00F30ADC"/>
    <w:rsid w:val="00F31E65"/>
    <w:rsid w:val="00F31EA0"/>
    <w:rsid w:val="00F32510"/>
    <w:rsid w:val="00F329CD"/>
    <w:rsid w:val="00F3427E"/>
    <w:rsid w:val="00F350A5"/>
    <w:rsid w:val="00F35BF1"/>
    <w:rsid w:val="00F373F7"/>
    <w:rsid w:val="00F404CA"/>
    <w:rsid w:val="00F405E0"/>
    <w:rsid w:val="00F40930"/>
    <w:rsid w:val="00F40EE2"/>
    <w:rsid w:val="00F40F86"/>
    <w:rsid w:val="00F4137F"/>
    <w:rsid w:val="00F41AA0"/>
    <w:rsid w:val="00F42149"/>
    <w:rsid w:val="00F4305C"/>
    <w:rsid w:val="00F43304"/>
    <w:rsid w:val="00F43696"/>
    <w:rsid w:val="00F438A7"/>
    <w:rsid w:val="00F439CF"/>
    <w:rsid w:val="00F43FD8"/>
    <w:rsid w:val="00F44207"/>
    <w:rsid w:val="00F44787"/>
    <w:rsid w:val="00F45A3E"/>
    <w:rsid w:val="00F47A7E"/>
    <w:rsid w:val="00F51475"/>
    <w:rsid w:val="00F51A57"/>
    <w:rsid w:val="00F52751"/>
    <w:rsid w:val="00F529D6"/>
    <w:rsid w:val="00F53B93"/>
    <w:rsid w:val="00F5409D"/>
    <w:rsid w:val="00F542E6"/>
    <w:rsid w:val="00F543C2"/>
    <w:rsid w:val="00F547F9"/>
    <w:rsid w:val="00F557DF"/>
    <w:rsid w:val="00F56971"/>
    <w:rsid w:val="00F56AE6"/>
    <w:rsid w:val="00F57CE3"/>
    <w:rsid w:val="00F600D6"/>
    <w:rsid w:val="00F60519"/>
    <w:rsid w:val="00F605BE"/>
    <w:rsid w:val="00F60D93"/>
    <w:rsid w:val="00F615BE"/>
    <w:rsid w:val="00F61821"/>
    <w:rsid w:val="00F61894"/>
    <w:rsid w:val="00F61AF7"/>
    <w:rsid w:val="00F62851"/>
    <w:rsid w:val="00F634AB"/>
    <w:rsid w:val="00F64904"/>
    <w:rsid w:val="00F64F20"/>
    <w:rsid w:val="00F65341"/>
    <w:rsid w:val="00F66136"/>
    <w:rsid w:val="00F66D6D"/>
    <w:rsid w:val="00F6737A"/>
    <w:rsid w:val="00F676AF"/>
    <w:rsid w:val="00F678F1"/>
    <w:rsid w:val="00F67909"/>
    <w:rsid w:val="00F679D2"/>
    <w:rsid w:val="00F67A90"/>
    <w:rsid w:val="00F67AF6"/>
    <w:rsid w:val="00F70919"/>
    <w:rsid w:val="00F74300"/>
    <w:rsid w:val="00F74397"/>
    <w:rsid w:val="00F75884"/>
    <w:rsid w:val="00F75E52"/>
    <w:rsid w:val="00F760D3"/>
    <w:rsid w:val="00F76829"/>
    <w:rsid w:val="00F76B49"/>
    <w:rsid w:val="00F76CF1"/>
    <w:rsid w:val="00F7761F"/>
    <w:rsid w:val="00F77CBF"/>
    <w:rsid w:val="00F80A81"/>
    <w:rsid w:val="00F81BC3"/>
    <w:rsid w:val="00F81BD4"/>
    <w:rsid w:val="00F83F56"/>
    <w:rsid w:val="00F8544C"/>
    <w:rsid w:val="00F85456"/>
    <w:rsid w:val="00F8573D"/>
    <w:rsid w:val="00F85CF9"/>
    <w:rsid w:val="00F8637F"/>
    <w:rsid w:val="00F86A52"/>
    <w:rsid w:val="00F86A94"/>
    <w:rsid w:val="00F870CE"/>
    <w:rsid w:val="00F8772D"/>
    <w:rsid w:val="00F87D15"/>
    <w:rsid w:val="00F87ED1"/>
    <w:rsid w:val="00F905E2"/>
    <w:rsid w:val="00F912EE"/>
    <w:rsid w:val="00F922FE"/>
    <w:rsid w:val="00F92C0A"/>
    <w:rsid w:val="00F93CDD"/>
    <w:rsid w:val="00F94B22"/>
    <w:rsid w:val="00F94C0E"/>
    <w:rsid w:val="00F95A7E"/>
    <w:rsid w:val="00F96FD7"/>
    <w:rsid w:val="00F977FD"/>
    <w:rsid w:val="00F978B3"/>
    <w:rsid w:val="00FA09E6"/>
    <w:rsid w:val="00FA1FFF"/>
    <w:rsid w:val="00FA217C"/>
    <w:rsid w:val="00FA25C0"/>
    <w:rsid w:val="00FA27F5"/>
    <w:rsid w:val="00FA3673"/>
    <w:rsid w:val="00FA467B"/>
    <w:rsid w:val="00FA4EAD"/>
    <w:rsid w:val="00FA50C3"/>
    <w:rsid w:val="00FA6F75"/>
    <w:rsid w:val="00FA700A"/>
    <w:rsid w:val="00FA72B7"/>
    <w:rsid w:val="00FA7BB6"/>
    <w:rsid w:val="00FB0121"/>
    <w:rsid w:val="00FB367A"/>
    <w:rsid w:val="00FB3BC2"/>
    <w:rsid w:val="00FB40CC"/>
    <w:rsid w:val="00FB4927"/>
    <w:rsid w:val="00FB693C"/>
    <w:rsid w:val="00FB6AF2"/>
    <w:rsid w:val="00FB6CA8"/>
    <w:rsid w:val="00FB70CB"/>
    <w:rsid w:val="00FB73B8"/>
    <w:rsid w:val="00FC0012"/>
    <w:rsid w:val="00FC138E"/>
    <w:rsid w:val="00FC1A53"/>
    <w:rsid w:val="00FC27C9"/>
    <w:rsid w:val="00FC403C"/>
    <w:rsid w:val="00FC5432"/>
    <w:rsid w:val="00FC5460"/>
    <w:rsid w:val="00FC57F5"/>
    <w:rsid w:val="00FC74B5"/>
    <w:rsid w:val="00FD0635"/>
    <w:rsid w:val="00FD15BA"/>
    <w:rsid w:val="00FD1B10"/>
    <w:rsid w:val="00FD1C3A"/>
    <w:rsid w:val="00FD1E38"/>
    <w:rsid w:val="00FD2407"/>
    <w:rsid w:val="00FD2A4D"/>
    <w:rsid w:val="00FD2F07"/>
    <w:rsid w:val="00FD32E2"/>
    <w:rsid w:val="00FD3809"/>
    <w:rsid w:val="00FD3C75"/>
    <w:rsid w:val="00FD4753"/>
    <w:rsid w:val="00FD4F15"/>
    <w:rsid w:val="00FD5586"/>
    <w:rsid w:val="00FD57A9"/>
    <w:rsid w:val="00FD5AE7"/>
    <w:rsid w:val="00FD5D37"/>
    <w:rsid w:val="00FD5F29"/>
    <w:rsid w:val="00FD6132"/>
    <w:rsid w:val="00FD7B71"/>
    <w:rsid w:val="00FE033A"/>
    <w:rsid w:val="00FE0C86"/>
    <w:rsid w:val="00FE0E5D"/>
    <w:rsid w:val="00FE1178"/>
    <w:rsid w:val="00FE2108"/>
    <w:rsid w:val="00FE3A0A"/>
    <w:rsid w:val="00FE4D56"/>
    <w:rsid w:val="00FE524A"/>
    <w:rsid w:val="00FE5AC2"/>
    <w:rsid w:val="00FE6CA0"/>
    <w:rsid w:val="00FE7541"/>
    <w:rsid w:val="00FF20B1"/>
    <w:rsid w:val="00FF24FD"/>
    <w:rsid w:val="00FF2950"/>
    <w:rsid w:val="00FF4179"/>
    <w:rsid w:val="00FF4952"/>
    <w:rsid w:val="00FF4D48"/>
    <w:rsid w:val="00FF5FDD"/>
    <w:rsid w:val="00FF6356"/>
    <w:rsid w:val="00FF6DB6"/>
    <w:rsid w:val="00FF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BAD7F"/>
  <w15:docId w15:val="{E69D633F-5C57-45C4-8251-E7B7D54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18B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  <w:sz w:val="22"/>
    </w:rPr>
  </w:style>
  <w:style w:type="paragraph" w:styleId="Titre2">
    <w:name w:val="heading 2"/>
    <w:basedOn w:val="Normal"/>
    <w:next w:val="Normal"/>
    <w:qFormat/>
    <w:rsid w:val="00674D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autoRedefine/>
    <w:qFormat/>
    <w:pPr>
      <w:keepNext/>
      <w:widowControl w:val="0"/>
      <w:tabs>
        <w:tab w:val="left" w:pos="-1440"/>
        <w:tab w:val="left" w:pos="-720"/>
        <w:tab w:val="left" w:pos="0"/>
        <w:tab w:val="left" w:pos="260"/>
        <w:tab w:val="left" w:pos="656"/>
        <w:tab w:val="left" w:pos="1224"/>
        <w:tab w:val="left" w:pos="1927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/>
      <w:autoSpaceDE w:val="0"/>
      <w:autoSpaceDN w:val="0"/>
      <w:adjustRightInd w:val="0"/>
      <w:spacing w:line="360" w:lineRule="auto"/>
      <w:outlineLvl w:val="4"/>
    </w:pPr>
    <w:rPr>
      <w:rFonts w:ascii="Tahoma Gras" w:hAnsi="Tahoma Gras" w:cs="Arial"/>
      <w:b/>
      <w:smallCap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pPr>
      <w:jc w:val="both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jc w:val="both"/>
    </w:pPr>
    <w:rPr>
      <w:iCs/>
      <w:sz w:val="22"/>
    </w:rPr>
  </w:style>
  <w:style w:type="character" w:styleId="Lienhypertexte">
    <w:name w:val="Hyperlink"/>
    <w:rsid w:val="0018331D"/>
    <w:rPr>
      <w:color w:val="0000FF"/>
      <w:u w:val="single"/>
    </w:rPr>
  </w:style>
  <w:style w:type="paragraph" w:styleId="NormalWeb">
    <w:name w:val="Normal (Web)"/>
    <w:basedOn w:val="Normal"/>
    <w:rsid w:val="0018331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edebulles">
    <w:name w:val="Balloon Text"/>
    <w:basedOn w:val="Normal"/>
    <w:semiHidden/>
    <w:rsid w:val="00E53D4E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7C2E21"/>
  </w:style>
  <w:style w:type="paragraph" w:styleId="Titre">
    <w:name w:val="Title"/>
    <w:basedOn w:val="Normal"/>
    <w:next w:val="Normal"/>
    <w:link w:val="TitreCar"/>
    <w:qFormat/>
    <w:rsid w:val="002004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20048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01FA1"/>
    <w:pPr>
      <w:ind w:left="708"/>
    </w:pPr>
  </w:style>
  <w:style w:type="character" w:styleId="Marquedecommentaire">
    <w:name w:val="annotation reference"/>
    <w:basedOn w:val="Policepardfaut"/>
    <w:rsid w:val="00336A35"/>
    <w:rPr>
      <w:sz w:val="16"/>
      <w:szCs w:val="16"/>
    </w:rPr>
  </w:style>
  <w:style w:type="paragraph" w:styleId="Commentaire">
    <w:name w:val="annotation text"/>
    <w:basedOn w:val="Normal"/>
    <w:link w:val="CommentaireCar"/>
    <w:rsid w:val="00336A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36A35"/>
  </w:style>
  <w:style w:type="paragraph" w:styleId="Objetducommentaire">
    <w:name w:val="annotation subject"/>
    <w:basedOn w:val="Commentaire"/>
    <w:next w:val="Commentaire"/>
    <w:link w:val="ObjetducommentaireCar"/>
    <w:rsid w:val="00336A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36A35"/>
    <w:rPr>
      <w:b/>
      <w:bCs/>
    </w:rPr>
  </w:style>
  <w:style w:type="paragraph" w:styleId="Rvision">
    <w:name w:val="Revision"/>
    <w:hidden/>
    <w:uiPriority w:val="99"/>
    <w:semiHidden/>
    <w:rsid w:val="00053E57"/>
    <w:rPr>
      <w:sz w:val="24"/>
      <w:szCs w:val="24"/>
    </w:rPr>
  </w:style>
  <w:style w:type="character" w:customStyle="1" w:styleId="Mention1">
    <w:name w:val="Mention1"/>
    <w:basedOn w:val="Policepardfaut"/>
    <w:uiPriority w:val="99"/>
    <w:semiHidden/>
    <w:unhideWhenUsed/>
    <w:rsid w:val="006061B6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297B4E"/>
    <w:rPr>
      <w:color w:val="2B579A"/>
      <w:shd w:val="clear" w:color="auto" w:fill="E6E6E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C775D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454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4542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54542"/>
    <w:rPr>
      <w:vertAlign w:val="superscript"/>
    </w:rPr>
  </w:style>
  <w:style w:type="paragraph" w:styleId="Textebrut">
    <w:name w:val="Plain Text"/>
    <w:basedOn w:val="Normal"/>
    <w:link w:val="TextebrutCar"/>
    <w:uiPriority w:val="99"/>
    <w:unhideWhenUsed/>
    <w:rsid w:val="005110B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110B6"/>
    <w:rPr>
      <w:rFonts w:ascii="Calibri" w:eastAsiaTheme="minorHAnsi" w:hAnsi="Calibri" w:cstheme="minorBidi"/>
      <w:sz w:val="22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272A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690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020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0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8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fdas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7239FD49D154A8C3530107CAB504E" ma:contentTypeVersion="16" ma:contentTypeDescription="Crée un document." ma:contentTypeScope="" ma:versionID="657771e24425d00655d1498e8a30fa42">
  <xsd:schema xmlns:xsd="http://www.w3.org/2001/XMLSchema" xmlns:xs="http://www.w3.org/2001/XMLSchema" xmlns:p="http://schemas.microsoft.com/office/2006/metadata/properties" xmlns:ns2="de3278a0-0c3d-43d4-a230-7e2068c25836" xmlns:ns3="56eda7aa-f8e6-4d04-9f66-426a21092be5" targetNamespace="http://schemas.microsoft.com/office/2006/metadata/properties" ma:root="true" ma:fieldsID="bcf9885a66e9737bbcbf7b64d9f98eef" ns2:_="" ns3:_="">
    <xsd:import namespace="de3278a0-0c3d-43d4-a230-7e2068c25836"/>
    <xsd:import namespace="56eda7aa-f8e6-4d04-9f66-426a21092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78a0-0c3d-43d4-a230-7e2068c25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6d08628-9404-4dc0-935c-e959ff80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a7aa-f8e6-4d04-9f66-426a21092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07be06-0fff-430d-bd1c-8a6a315830b6}" ma:internalName="TaxCatchAll" ma:showField="CatchAllData" ma:web="56eda7aa-f8e6-4d04-9f66-426a21092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da7aa-f8e6-4d04-9f66-426a21092be5" xsi:nil="true"/>
    <lcf76f155ced4ddcb4097134ff3c332f xmlns="de3278a0-0c3d-43d4-a230-7e2068c25836">
      <Terms xmlns="http://schemas.microsoft.com/office/infopath/2007/PartnerControls"/>
    </lcf76f155ced4ddcb4097134ff3c332f>
    <SharedWithUsers xmlns="56eda7aa-f8e6-4d04-9f66-426a21092be5">
      <UserInfo>
        <DisplayName>Valérie SEGARD</DisplayName>
        <AccountId>79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9EDF-0B88-43C6-9F74-496E1DB0CFB2}"/>
</file>

<file path=customXml/itemProps2.xml><?xml version="1.0" encoding="utf-8"?>
<ds:datastoreItem xmlns:ds="http://schemas.openxmlformats.org/officeDocument/2006/customXml" ds:itemID="{40750CF5-0EDB-4270-8556-A9EF3BE0F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FEB41-921B-46EF-A24F-84EBA4869F06}">
  <ds:schemaRefs>
    <ds:schemaRef ds:uri="http://schemas.microsoft.com/office/2006/metadata/properties"/>
    <ds:schemaRef ds:uri="http://schemas.microsoft.com/office/infopath/2007/PartnerControls"/>
    <ds:schemaRef ds:uri="2475b2e1-7105-49b3-ae7d-394fcb7a355f"/>
    <ds:schemaRef ds:uri="0e851fdc-96a3-424b-8772-0ca2ddcfee13"/>
  </ds:schemaRefs>
</ds:datastoreItem>
</file>

<file path=customXml/itemProps4.xml><?xml version="1.0" encoding="utf-8"?>
<ds:datastoreItem xmlns:ds="http://schemas.openxmlformats.org/officeDocument/2006/customXml" ds:itemID="{EE6AE63C-6BBD-4A4C-B8CE-E3F3C244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3055</Words>
  <Characters>16806</Characters>
  <Application>Microsoft Office Word</Application>
  <DocSecurity>0</DocSecurity>
  <Lines>140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Syndicat de la Presse gratuite</vt:lpstr>
      <vt:lpstr>Syndicat de la Presse gratuite</vt:lpstr>
    </vt:vector>
  </TitlesOfParts>
  <Company>AACC</Company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Syndicat de la Presse gratuite</dc:title>
  <dc:creator>Amélie CAYZAC</dc:creator>
  <cp:lastModifiedBy>Laetitia HARDY</cp:lastModifiedBy>
  <cp:revision>10</cp:revision>
  <cp:lastPrinted>2019-04-30T10:10:00Z</cp:lastPrinted>
  <dcterms:created xsi:type="dcterms:W3CDTF">2023-06-05T07:27:00Z</dcterms:created>
  <dcterms:modified xsi:type="dcterms:W3CDTF">2023-06-05T07:54:00Z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0x010100F917239FD49D154A8C3530107CAB504E</vt:lpwstr>
  </property>
  <property fmtid="{D5CDD505-2E9C-101B-9397-08002B2CF9AE}" pid="3" name="Order">
    <vt:r8>4877200</vt:r8>
  </property>
  <property fmtid="{D5CDD505-2E9C-101B-9397-08002B2CF9AE}" pid="4" name="MediaServiceImageTags">
    <vt:lpwstr/>
  </property>
</Properties>
</file>